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8" w:type="dxa"/>
        <w:tblLayout w:type="fixed"/>
        <w:tblCellMar>
          <w:left w:w="10" w:type="dxa"/>
          <w:right w:w="10" w:type="dxa"/>
        </w:tblCellMar>
        <w:tblLook w:val="0000" w:firstRow="0" w:lastRow="0" w:firstColumn="0" w:lastColumn="0" w:noHBand="0" w:noVBand="0"/>
      </w:tblPr>
      <w:tblGrid>
        <w:gridCol w:w="3174"/>
        <w:gridCol w:w="5329"/>
        <w:gridCol w:w="1135"/>
      </w:tblGrid>
      <w:tr w:rsidR="00385DC7">
        <w:tc>
          <w:tcPr>
            <w:tcW w:w="3174" w:type="dxa"/>
            <w:vMerge w:val="restart"/>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385DC7" w:rsidRDefault="0081330F">
            <w:pPr>
              <w:pStyle w:val="TableContents"/>
              <w:jc w:val="center"/>
              <w:rPr>
                <w:szCs w:val="22"/>
              </w:rPr>
            </w:pPr>
            <w:r w:rsidRPr="006C3AAB">
              <w:rPr>
                <w:b/>
                <w:color w:val="C00000"/>
                <w:szCs w:val="22"/>
              </w:rPr>
              <w:t>IMS</w:t>
            </w:r>
            <w:r w:rsidRPr="006C3AAB">
              <w:rPr>
                <w:b/>
                <w:szCs w:val="22"/>
              </w:rPr>
              <w:t xml:space="preserve"> Services</w:t>
            </w:r>
            <w:r>
              <w:rPr>
                <w:b/>
                <w:szCs w:val="22"/>
              </w:rPr>
              <w:t xml:space="preserve"> Vorlage</w:t>
            </w:r>
          </w:p>
        </w:tc>
        <w:tc>
          <w:tcPr>
            <w:tcW w:w="6464" w:type="dxa"/>
            <w:gridSpan w:val="2"/>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385DC7" w:rsidRPr="00292ABE" w:rsidRDefault="0081330F" w:rsidP="0081330F">
            <w:pPr>
              <w:pStyle w:val="TableContents"/>
              <w:jc w:val="right"/>
              <w:rPr>
                <w:szCs w:val="22"/>
                <w:shd w:val="clear" w:color="auto" w:fill="FF0000"/>
              </w:rPr>
            </w:pPr>
            <w:r w:rsidRPr="00292ABE">
              <w:rPr>
                <w:szCs w:val="22"/>
                <w:highlight w:val="lightGray"/>
                <w:shd w:val="clear" w:color="auto" w:fill="FF0000"/>
              </w:rPr>
              <w:t>Arbeitsschutzorganisation Ordner 1 Register 1</w:t>
            </w:r>
          </w:p>
        </w:tc>
      </w:tr>
      <w:tr w:rsidR="00385DC7">
        <w:tc>
          <w:tcPr>
            <w:tcW w:w="3174" w:type="dxa"/>
            <w:vMerge/>
            <w:tcBorders>
              <w:top w:val="single" w:sz="2" w:space="0" w:color="000000"/>
              <w:left w:val="single" w:sz="2" w:space="0" w:color="000000"/>
              <w:bottom w:val="single" w:sz="2" w:space="0" w:color="000000"/>
            </w:tcBorders>
            <w:tcMar>
              <w:top w:w="55" w:type="dxa"/>
              <w:left w:w="55" w:type="dxa"/>
              <w:bottom w:w="55" w:type="dxa"/>
              <w:right w:w="55" w:type="dxa"/>
            </w:tcMar>
            <w:vAlign w:val="center"/>
          </w:tcPr>
          <w:p w:rsidR="006C3AAB" w:rsidRDefault="006C3AAB"/>
        </w:tc>
        <w:tc>
          <w:tcPr>
            <w:tcW w:w="5329" w:type="dxa"/>
            <w:tcBorders>
              <w:left w:val="single" w:sz="2" w:space="0" w:color="000000"/>
              <w:bottom w:val="single" w:sz="2" w:space="0" w:color="000000"/>
            </w:tcBorders>
            <w:tcMar>
              <w:top w:w="55" w:type="dxa"/>
              <w:left w:w="55" w:type="dxa"/>
              <w:bottom w:w="55" w:type="dxa"/>
              <w:right w:w="55" w:type="dxa"/>
            </w:tcMar>
            <w:vAlign w:val="center"/>
          </w:tcPr>
          <w:p w:rsidR="00385DC7" w:rsidRDefault="006C3AAB">
            <w:pPr>
              <w:jc w:val="center"/>
              <w:rPr>
                <w:rFonts w:cs="Arial"/>
                <w:sz w:val="22"/>
                <w:szCs w:val="22"/>
              </w:rPr>
            </w:pPr>
            <w:bookmarkStart w:id="0" w:name="Dok_Zusatzvertrag_Schutzaufgaben_zum_Pfl"/>
            <w:r>
              <w:rPr>
                <w:rFonts w:cs="Arial"/>
                <w:sz w:val="22"/>
                <w:szCs w:val="22"/>
              </w:rPr>
              <w:t>Zusatzvertrag Arbeitsschutz zum Pflegevertrag</w:t>
            </w:r>
            <w:bookmarkEnd w:id="0"/>
          </w:p>
        </w:tc>
        <w:tc>
          <w:tcPr>
            <w:tcW w:w="1135"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rsidR="00385DC7" w:rsidRDefault="00385DC7">
            <w:pPr>
              <w:pStyle w:val="TableContents"/>
              <w:jc w:val="center"/>
              <w:rPr>
                <w:szCs w:val="22"/>
              </w:rPr>
            </w:pPr>
          </w:p>
        </w:tc>
      </w:tr>
      <w:tr w:rsidR="00385DC7">
        <w:trPr>
          <w:trHeight w:val="283"/>
        </w:trPr>
        <w:tc>
          <w:tcPr>
            <w:tcW w:w="9638" w:type="dxa"/>
            <w:gridSpan w:val="3"/>
            <w:tcBorders>
              <w:bottom w:val="single" w:sz="2" w:space="0" w:color="000000"/>
            </w:tcBorders>
            <w:tcMar>
              <w:top w:w="55" w:type="dxa"/>
              <w:left w:w="55" w:type="dxa"/>
              <w:bottom w:w="55" w:type="dxa"/>
              <w:right w:w="55" w:type="dxa"/>
            </w:tcMar>
          </w:tcPr>
          <w:p w:rsidR="00385DC7" w:rsidRDefault="00385DC7">
            <w:pPr>
              <w:pStyle w:val="TableContents"/>
              <w:rPr>
                <w:szCs w:val="22"/>
              </w:rPr>
            </w:pPr>
          </w:p>
        </w:tc>
      </w:tr>
      <w:tr w:rsidR="00385DC7">
        <w:trPr>
          <w:trHeight w:val="283"/>
        </w:trPr>
        <w:tc>
          <w:tcPr>
            <w:tcW w:w="9638" w:type="dxa"/>
            <w:gridSpan w:val="3"/>
            <w:tcBorders>
              <w:left w:val="single" w:sz="2" w:space="0" w:color="000000"/>
              <w:bottom w:val="single" w:sz="2" w:space="0" w:color="000000"/>
              <w:right w:val="single" w:sz="2" w:space="0" w:color="000000"/>
            </w:tcBorders>
            <w:tcMar>
              <w:top w:w="55" w:type="dxa"/>
              <w:left w:w="55" w:type="dxa"/>
              <w:bottom w:w="55" w:type="dxa"/>
              <w:right w:w="55" w:type="dxa"/>
            </w:tcMar>
          </w:tcPr>
          <w:p w:rsidR="00385DC7" w:rsidRDefault="006C3AAB" w:rsidP="0016531C">
            <w:pPr>
              <w:rPr>
                <w:rFonts w:cs="Arial"/>
                <w:sz w:val="22"/>
                <w:szCs w:val="22"/>
              </w:rPr>
            </w:pPr>
            <w:r>
              <w:rPr>
                <w:rFonts w:cs="Arial"/>
                <w:sz w:val="22"/>
                <w:szCs w:val="22"/>
              </w:rPr>
              <w:t>Anlage (</w:t>
            </w:r>
            <w:r w:rsidR="0016531C">
              <w:rPr>
                <w:rFonts w:cs="Arial"/>
                <w:sz w:val="22"/>
                <w:szCs w:val="22"/>
              </w:rPr>
              <w:t>3</w:t>
            </w:r>
            <w:r>
              <w:rPr>
                <w:rFonts w:cs="Arial"/>
                <w:sz w:val="22"/>
                <w:szCs w:val="22"/>
              </w:rPr>
              <w:t>) Zusatzvertrag Arbeitsschutz zum Pflegevertrag</w:t>
            </w:r>
          </w:p>
        </w:tc>
      </w:tr>
      <w:tr w:rsidR="00385DC7">
        <w:trPr>
          <w:trHeight w:val="1134"/>
        </w:trPr>
        <w:tc>
          <w:tcPr>
            <w:tcW w:w="9638" w:type="dxa"/>
            <w:gridSpan w:val="3"/>
            <w:tcMar>
              <w:top w:w="55" w:type="dxa"/>
              <w:left w:w="55" w:type="dxa"/>
              <w:bottom w:w="55" w:type="dxa"/>
              <w:right w:w="55" w:type="dxa"/>
            </w:tcMar>
            <w:vAlign w:val="center"/>
          </w:tcPr>
          <w:p w:rsidR="00385DC7" w:rsidRDefault="006C3AAB">
            <w:pPr>
              <w:jc w:val="center"/>
              <w:rPr>
                <w:rFonts w:cs="Arial"/>
                <w:b/>
                <w:bCs/>
                <w:sz w:val="32"/>
                <w:szCs w:val="32"/>
                <w:u w:val="single"/>
              </w:rPr>
            </w:pPr>
            <w:r>
              <w:rPr>
                <w:rFonts w:cs="Arial"/>
                <w:b/>
                <w:bCs/>
                <w:sz w:val="32"/>
                <w:szCs w:val="32"/>
                <w:u w:val="single"/>
              </w:rPr>
              <w:t>Zusatzvertrag Arbeitsschutz zum Pflegevertrag</w:t>
            </w:r>
          </w:p>
        </w:tc>
      </w:tr>
      <w:tr w:rsidR="00385DC7">
        <w:trPr>
          <w:trHeight w:val="567"/>
        </w:trPr>
        <w:tc>
          <w:tcPr>
            <w:tcW w:w="9638" w:type="dxa"/>
            <w:gridSpan w:val="3"/>
            <w:tcMar>
              <w:top w:w="55" w:type="dxa"/>
              <w:left w:w="55" w:type="dxa"/>
              <w:bottom w:w="55" w:type="dxa"/>
              <w:right w:w="55" w:type="dxa"/>
            </w:tcMar>
          </w:tcPr>
          <w:p w:rsidR="00385DC7" w:rsidRDefault="006C3AAB">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Abfall / Müllentsorgung</w:t>
            </w:r>
          </w:p>
          <w:p w:rsidR="00385DC7" w:rsidRDefault="006C3AAB">
            <w:pPr>
              <w:jc w:val="both"/>
              <w:rPr>
                <w:rFonts w:cs="Arial"/>
                <w:sz w:val="22"/>
                <w:szCs w:val="22"/>
              </w:rPr>
            </w:pPr>
            <w:r>
              <w:rPr>
                <w:rFonts w:cs="Arial"/>
                <w:sz w:val="22"/>
                <w:szCs w:val="22"/>
              </w:rPr>
              <w:t>Der Klient ist verpflichtet anfallenden Abfall, Restmüll oder Wertstoff die aus der Pflege- / oder Pflegebehandlung entstehen gemäß den gültigen Bestimmungen des Kreislaufwirtschaft- und Abfallgesetz des Bundeslandes (</w:t>
            </w:r>
            <w:proofErr w:type="spellStart"/>
            <w:r>
              <w:rPr>
                <w:rFonts w:cs="Arial"/>
                <w:sz w:val="22"/>
                <w:szCs w:val="22"/>
              </w:rPr>
              <w:t>KrW</w:t>
            </w:r>
            <w:proofErr w:type="spellEnd"/>
            <w:r>
              <w:rPr>
                <w:rFonts w:cs="Arial"/>
                <w:sz w:val="22"/>
                <w:szCs w:val="22"/>
              </w:rPr>
              <w:t>-/AbfG) auf eigene Kosten zu entsorgen und für die Aufnahme entsprechend geeignete Behälter bereitzustellen.</w:t>
            </w:r>
          </w:p>
          <w:p w:rsidR="00385DC7" w:rsidRDefault="00385DC7">
            <w:pPr>
              <w:jc w:val="both"/>
              <w:rPr>
                <w:rFonts w:cs="Arial"/>
                <w:sz w:val="22"/>
                <w:szCs w:val="22"/>
              </w:rPr>
            </w:pPr>
          </w:p>
          <w:p w:rsidR="00385DC7" w:rsidRDefault="006C3AAB">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Arbeitsschutz</w:t>
            </w:r>
          </w:p>
          <w:p w:rsidR="00385DC7" w:rsidRDefault="006C3AAB">
            <w:pPr>
              <w:jc w:val="both"/>
              <w:rPr>
                <w:rFonts w:cs="Arial"/>
                <w:sz w:val="22"/>
                <w:szCs w:val="22"/>
              </w:rPr>
            </w:pPr>
            <w:r>
              <w:rPr>
                <w:rFonts w:cs="Arial"/>
                <w:sz w:val="22"/>
                <w:szCs w:val="22"/>
              </w:rPr>
              <w:t>Der Klient ist verpflichtet zum Schutz der Pflegekräfte während der Ausübung ihrer Pflegetätigkeiten ein gefahrenfreies Arbeitsumfeld sicherzustellen und arbeitsbedingte Hilfsmittel, insbesondere Hilfsmittel zum Heben und Tragen von Personenlasten, wenn erforderlich, bereitzustellen. (Beantragung bei Bedarf bei Pflegekasse) Bei Nichtbeachtung verzichtet der Klient auf seinen Schadenersatzanspruch aufgrund ausgeführter Pflegehandlungen ohne erforderliche Hilfsmittel und eintreten eines Personenschadens.</w:t>
            </w:r>
          </w:p>
          <w:p w:rsidR="00385DC7" w:rsidRDefault="00385DC7">
            <w:pPr>
              <w:rPr>
                <w:rFonts w:cs="Arial"/>
                <w:sz w:val="22"/>
                <w:szCs w:val="22"/>
              </w:rPr>
            </w:pPr>
          </w:p>
          <w:p w:rsidR="00385DC7" w:rsidRDefault="006C3AAB">
            <w:pPr>
              <w:rPr>
                <w:rFonts w:cs="Arial"/>
                <w:b/>
                <w:sz w:val="22"/>
                <w:szCs w:val="22"/>
              </w:rPr>
            </w:pPr>
            <w:r>
              <w:rPr>
                <w:rFonts w:cs="Arial"/>
                <w:b/>
                <w:sz w:val="22"/>
                <w:szCs w:val="22"/>
              </w:rPr>
              <w:t xml:space="preserve">„Ihre </w:t>
            </w:r>
            <w:proofErr w:type="spellStart"/>
            <w:r>
              <w:rPr>
                <w:rFonts w:cs="Arial"/>
                <w:b/>
                <w:sz w:val="22"/>
                <w:szCs w:val="22"/>
              </w:rPr>
              <w:t>lfd.Nr</w:t>
            </w:r>
            <w:proofErr w:type="spellEnd"/>
            <w:r>
              <w:rPr>
                <w:rFonts w:cs="Arial"/>
                <w:b/>
                <w:sz w:val="22"/>
                <w:szCs w:val="22"/>
              </w:rPr>
              <w:t>.“: Hygiene und Handreinigung</w:t>
            </w:r>
          </w:p>
          <w:p w:rsidR="00385DC7" w:rsidRDefault="006C3AAB">
            <w:pPr>
              <w:jc w:val="both"/>
              <w:rPr>
                <w:rFonts w:cs="Arial"/>
                <w:sz w:val="22"/>
                <w:szCs w:val="22"/>
              </w:rPr>
            </w:pPr>
            <w:r>
              <w:rPr>
                <w:rFonts w:cs="Arial"/>
                <w:sz w:val="22"/>
                <w:szCs w:val="22"/>
              </w:rPr>
              <w:t>Der Klient ist verpflichtet zur Einhaltung der Hygiene geeignete Waschmöglichkeiten bei Bedarf bereitzustellen und den eingesetzten Pflegekräften die Möglichkeit zu geben entsprechend den Hygienebestimmungen eine Handreinigung und im Ausnahmefall eine Körperreinigung durchzuführen.</w:t>
            </w:r>
          </w:p>
          <w:p w:rsidR="00385DC7" w:rsidRDefault="00385DC7">
            <w:pPr>
              <w:jc w:val="both"/>
              <w:rPr>
                <w:rFonts w:cs="Arial"/>
                <w:sz w:val="22"/>
                <w:szCs w:val="22"/>
              </w:rPr>
            </w:pPr>
          </w:p>
          <w:p w:rsidR="00385DC7" w:rsidRDefault="006C3AAB">
            <w:pPr>
              <w:rPr>
                <w:rFonts w:cs="Arial"/>
                <w:b/>
                <w:sz w:val="22"/>
                <w:szCs w:val="22"/>
              </w:rPr>
            </w:pPr>
            <w:r>
              <w:rPr>
                <w:rFonts w:cs="Arial"/>
                <w:b/>
                <w:sz w:val="22"/>
                <w:szCs w:val="22"/>
              </w:rPr>
              <w:t>„Ihre lfd. Nr.“: Nutzung von Pflegehilfsmittel / freiwillige Pflegemaßnahmen</w:t>
            </w:r>
          </w:p>
          <w:p w:rsidR="00385DC7" w:rsidRDefault="006C3AAB">
            <w:pPr>
              <w:jc w:val="both"/>
              <w:rPr>
                <w:sz w:val="22"/>
                <w:szCs w:val="22"/>
              </w:rPr>
            </w:pPr>
            <w:r>
              <w:rPr>
                <w:rFonts w:cs="Arial"/>
                <w:sz w:val="22"/>
                <w:szCs w:val="22"/>
              </w:rPr>
              <w:t>Werden Patienten / Klienten im Rahmen der vereinbarten Pflegemaßnahmen ohne vorhandene und notwendige Hilfsmittel angehoben, mobilisiert oder bewegt ist vorab das Einverständnis der zu pflegenden Person oder dessen gesetzlichen Vertreter / Vormund schriftlich einzuholen.</w:t>
            </w:r>
            <w:r>
              <w:rPr>
                <w:rFonts w:cs="Arial"/>
                <w:b/>
                <w:sz w:val="22"/>
                <w:szCs w:val="22"/>
              </w:rPr>
              <w:t xml:space="preserve"> </w:t>
            </w:r>
            <w:r>
              <w:rPr>
                <w:rFonts w:cs="Arial"/>
                <w:sz w:val="22"/>
                <w:szCs w:val="22"/>
              </w:rPr>
              <w:t xml:space="preserve"> </w:t>
            </w:r>
          </w:p>
          <w:p w:rsidR="00385DC7" w:rsidRDefault="006C3AAB">
            <w:pPr>
              <w:jc w:val="both"/>
              <w:rPr>
                <w:rFonts w:cs="Arial"/>
                <w:sz w:val="22"/>
                <w:szCs w:val="22"/>
              </w:rPr>
            </w:pPr>
            <w:r>
              <w:rPr>
                <w:rFonts w:cs="Arial"/>
                <w:sz w:val="22"/>
                <w:szCs w:val="22"/>
              </w:rPr>
              <w:t>Die Umsetzung der o.g. Pflegetätigkeiten ohne Hilfsmittel stellt eine freiwillige Tätigkeit des Pflegepersonals dar. Der Pflegedienst übernimmt daher keine Haftung für Personenschäden oder Materialschäden da es sich bei der Ausübung der Tätigkeiten um freiwillige Leistungen des Pflegepersonals  mit Einverständnis der Pflegeperson handelt.</w:t>
            </w:r>
          </w:p>
          <w:p w:rsidR="00385DC7" w:rsidRDefault="006C3AAB">
            <w:pPr>
              <w:jc w:val="both"/>
              <w:rPr>
                <w:rFonts w:cs="Arial"/>
                <w:sz w:val="22"/>
                <w:szCs w:val="22"/>
              </w:rPr>
            </w:pPr>
            <w:r>
              <w:rPr>
                <w:rFonts w:cs="Arial"/>
                <w:sz w:val="22"/>
                <w:szCs w:val="22"/>
              </w:rPr>
              <w:t>Hilfsmittel die der Pflegeperson zur Nutzung im Rahmen der mobilen Pflege zur Verfügung gestellt und durch das Pflegepersonal zur Pflege genutzt werden, dürfen in Bauart und / oder Funktion nicht verändert werden.</w:t>
            </w:r>
          </w:p>
          <w:p w:rsidR="00385DC7" w:rsidRDefault="006C3AAB">
            <w:pPr>
              <w:jc w:val="both"/>
              <w:rPr>
                <w:rFonts w:cs="Arial"/>
                <w:sz w:val="22"/>
                <w:szCs w:val="22"/>
              </w:rPr>
            </w:pPr>
            <w:r>
              <w:rPr>
                <w:rFonts w:cs="Arial"/>
                <w:sz w:val="22"/>
                <w:szCs w:val="22"/>
              </w:rPr>
              <w:t>Die Nutzung von in Bauart und Funktion veränderten Geräten / Hilfsmitteln bei Pflegetätigkeiten stellt eine freiwillige Tätigkeit des Pflegepersonals dar. Der Pflegedienst übernimmt daher keine Haftung für Personenschäden oder Materialschäden da es sich bei der Ausübung der Tätigkeiten um freiwillige Leistungen des Pflegepersonals  mit Einverständnis der Pflegeperson handelt.</w:t>
            </w:r>
          </w:p>
          <w:p w:rsidR="00385DC7" w:rsidRDefault="006C3AAB">
            <w:pPr>
              <w:jc w:val="both"/>
              <w:rPr>
                <w:rFonts w:cs="Arial"/>
                <w:sz w:val="22"/>
                <w:szCs w:val="22"/>
              </w:rPr>
            </w:pPr>
            <w:r>
              <w:rPr>
                <w:rFonts w:cs="Arial"/>
                <w:sz w:val="22"/>
                <w:szCs w:val="22"/>
              </w:rPr>
              <w:t>Maschinen, Geräte und Hilfsmittel zur Ausübung der Pflegemaßnahmen müssen den gültigen Sicherheitsbestimmungen entsprechen. Handlungen und Maßnahmen der Pflege  gemäß den o.g. Punkten sind freiwillige Maßnahmen mit Einverständnis der Pflegeperson / des gesetzlichen Vertreters, des jeweiligen Pflegepersonals. Die Entscheidung der Durchführung dieser Maßnahmen obliegt ausschließlich dem Pflegepersonal vor Ort und stellt keinen Vertragsmangel in der Pflege dar.</w:t>
            </w:r>
          </w:p>
          <w:p w:rsidR="005A2E8D" w:rsidRDefault="005A2E8D">
            <w:pPr>
              <w:jc w:val="both"/>
              <w:rPr>
                <w:sz w:val="22"/>
                <w:szCs w:val="22"/>
              </w:rPr>
            </w:pPr>
          </w:p>
          <w:p w:rsidR="0081330F" w:rsidRDefault="0081330F" w:rsidP="0081330F">
            <w:pPr>
              <w:rPr>
                <w:rFonts w:cs="Arial"/>
                <w:b/>
                <w:sz w:val="22"/>
                <w:szCs w:val="22"/>
              </w:rPr>
            </w:pPr>
            <w:r>
              <w:rPr>
                <w:rFonts w:cs="Arial"/>
                <w:b/>
                <w:sz w:val="22"/>
                <w:szCs w:val="22"/>
              </w:rPr>
              <w:lastRenderedPageBreak/>
              <w:t xml:space="preserve">„Ihre </w:t>
            </w:r>
            <w:proofErr w:type="spellStart"/>
            <w:r>
              <w:rPr>
                <w:rFonts w:cs="Arial"/>
                <w:b/>
                <w:sz w:val="22"/>
                <w:szCs w:val="22"/>
              </w:rPr>
              <w:t>lfd.Nr</w:t>
            </w:r>
            <w:proofErr w:type="spellEnd"/>
            <w:r>
              <w:rPr>
                <w:rFonts w:cs="Arial"/>
                <w:b/>
                <w:sz w:val="22"/>
                <w:szCs w:val="22"/>
              </w:rPr>
              <w:t>.“: Elektrische Betriebsmittel zur Nutzung überlassen</w:t>
            </w:r>
          </w:p>
          <w:p w:rsidR="0081330F" w:rsidRDefault="0081330F" w:rsidP="0081330F">
            <w:pPr>
              <w:jc w:val="both"/>
              <w:rPr>
                <w:rFonts w:cs="Arial"/>
                <w:sz w:val="22"/>
                <w:szCs w:val="22"/>
              </w:rPr>
            </w:pPr>
            <w:r>
              <w:rPr>
                <w:rFonts w:cs="Arial"/>
                <w:sz w:val="22"/>
                <w:szCs w:val="22"/>
              </w:rPr>
              <w:t>Der Klient ist verpflichtet zum Schutz der Pflegekräfte während der Ausübung ihrer Pflegetätigkeiten für sichere elektrische Arbeitsgeräte nach DIN 1000 zu sorgen. Defekte elektrische Arbeitsgeräte die zur Pflege überlassen werden dürfen nur benutzt werden, wenn diese der Norm entsprechend und sich in einem sicheren Zustand befinden. Defekte elektrische Geräte sind umgehend instand zu setzen (Fachkraft) und sind der Nutzung zu entziehen. Der Pflegedienst übernimmt keine Haftung für eigene elektrische Geräte und ist zu keinem Zeitpunkt für Unfälle jeglicher Art haftbar.</w:t>
            </w:r>
          </w:p>
          <w:p w:rsidR="0081330F" w:rsidRDefault="0081330F">
            <w:pPr>
              <w:spacing w:line="360" w:lineRule="auto"/>
              <w:jc w:val="both"/>
              <w:rPr>
                <w:rFonts w:cs="Arial"/>
                <w:sz w:val="22"/>
                <w:szCs w:val="22"/>
              </w:rPr>
            </w:pPr>
          </w:p>
          <w:p w:rsidR="00385DC7" w:rsidRDefault="006C3AAB">
            <w:pPr>
              <w:spacing w:line="360" w:lineRule="auto"/>
              <w:jc w:val="both"/>
              <w:rPr>
                <w:rFonts w:cs="Arial"/>
                <w:sz w:val="22"/>
                <w:szCs w:val="22"/>
              </w:rPr>
            </w:pPr>
            <w:r>
              <w:rPr>
                <w:rFonts w:cs="Arial"/>
                <w:sz w:val="22"/>
                <w:szCs w:val="22"/>
              </w:rPr>
              <w:t>Mit Unterschrift bestätigt die Pflegeperson / der gesetzliche Vertreter die oben genannten Vertragspunkte und klärt sich mit dem Haftungsausschluss bei freiwilligen Pflegemaßnahmen einverstanden.</w:t>
            </w:r>
          </w:p>
        </w:tc>
      </w:tr>
      <w:tr w:rsidR="00385DC7">
        <w:trPr>
          <w:trHeight w:val="567"/>
        </w:trPr>
        <w:tc>
          <w:tcPr>
            <w:tcW w:w="9638" w:type="dxa"/>
            <w:gridSpan w:val="3"/>
            <w:tcMar>
              <w:top w:w="55" w:type="dxa"/>
              <w:left w:w="55" w:type="dxa"/>
              <w:bottom w:w="55" w:type="dxa"/>
              <w:right w:w="55" w:type="dxa"/>
            </w:tcMar>
          </w:tcPr>
          <w:p w:rsidR="00385DC7" w:rsidRDefault="00385DC7">
            <w:pPr>
              <w:pStyle w:val="Textbody"/>
              <w:jc w:val="center"/>
              <w:rPr>
                <w:sz w:val="22"/>
                <w:szCs w:val="22"/>
              </w:rPr>
            </w:pPr>
          </w:p>
          <w:p w:rsidR="005A2E8D" w:rsidRDefault="005A2E8D">
            <w:pPr>
              <w:pStyle w:val="Textbody"/>
              <w:jc w:val="center"/>
              <w:rPr>
                <w:sz w:val="22"/>
                <w:szCs w:val="22"/>
              </w:rPr>
            </w:pPr>
          </w:p>
          <w:p w:rsidR="005A2E8D" w:rsidRDefault="005A2E8D">
            <w:pPr>
              <w:pStyle w:val="Textbody"/>
              <w:jc w:val="center"/>
              <w:rPr>
                <w:sz w:val="22"/>
                <w:szCs w:val="22"/>
              </w:rPr>
            </w:pPr>
          </w:p>
          <w:p w:rsidR="005A2E8D" w:rsidRDefault="005A2E8D">
            <w:pPr>
              <w:pStyle w:val="Textbody"/>
              <w:jc w:val="center"/>
              <w:rPr>
                <w:sz w:val="22"/>
                <w:szCs w:val="22"/>
              </w:rPr>
            </w:pPr>
          </w:p>
          <w:p w:rsidR="005A2E8D" w:rsidRDefault="005A2E8D">
            <w:pPr>
              <w:pStyle w:val="Textbody"/>
              <w:jc w:val="center"/>
              <w:rPr>
                <w:sz w:val="22"/>
                <w:szCs w:val="22"/>
              </w:rPr>
            </w:pPr>
            <w:bookmarkStart w:id="1" w:name="_GoBack"/>
            <w:bookmarkEnd w:id="1"/>
          </w:p>
        </w:tc>
      </w:tr>
      <w:tr w:rsidR="00385DC7">
        <w:trPr>
          <w:trHeight w:val="567"/>
        </w:trPr>
        <w:tc>
          <w:tcPr>
            <w:tcW w:w="9638" w:type="dxa"/>
            <w:gridSpan w:val="3"/>
            <w:tcBorders>
              <w:top w:val="single" w:sz="8" w:space="0" w:color="000000"/>
            </w:tcBorders>
            <w:tcMar>
              <w:top w:w="55" w:type="dxa"/>
              <w:left w:w="55" w:type="dxa"/>
              <w:bottom w:w="55" w:type="dxa"/>
              <w:right w:w="55" w:type="dxa"/>
            </w:tcMar>
          </w:tcPr>
          <w:p w:rsidR="00385DC7" w:rsidRDefault="006C3AAB">
            <w:pPr>
              <w:pStyle w:val="Textbody"/>
              <w:rPr>
                <w:sz w:val="22"/>
                <w:szCs w:val="22"/>
              </w:rPr>
            </w:pPr>
            <w:r>
              <w:rPr>
                <w:rFonts w:cs="Arial"/>
                <w:sz w:val="22"/>
                <w:szCs w:val="22"/>
              </w:rPr>
              <w:t>Datum, Unterschrift</w:t>
            </w:r>
            <w:r>
              <w:rPr>
                <w:sz w:val="22"/>
                <w:szCs w:val="22"/>
              </w:rPr>
              <w:t>, Vor- und Zuname</w:t>
            </w:r>
          </w:p>
        </w:tc>
      </w:tr>
    </w:tbl>
    <w:p w:rsidR="00385DC7" w:rsidRDefault="00385DC7" w:rsidP="0081330F"/>
    <w:sectPr w:rsidR="00385DC7">
      <w:headerReference w:type="default" r:id="rId7"/>
      <w:footerReference w:type="default" r:id="rId8"/>
      <w:pgSz w:w="11906" w:h="16838"/>
      <w:pgMar w:top="1134"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3B48" w:rsidRDefault="00D23B48">
      <w:r>
        <w:separator/>
      </w:r>
    </w:p>
  </w:endnote>
  <w:endnote w:type="continuationSeparator" w:id="0">
    <w:p w:rsidR="00D23B48" w:rsidRDefault="00D23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OpenSymbol">
    <w:altName w:val="Courier New"/>
    <w:charset w:val="00"/>
    <w:family w:val="auto"/>
    <w:pitch w:val="variable"/>
    <w:sig w:usb0="00000003"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roid Sans Fallback">
    <w:charset w:val="00"/>
    <w:family w:val="auto"/>
    <w:pitch w:val="variable"/>
  </w:font>
  <w:font w:name="Lohit Hindi">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8" w:type="dxa"/>
      <w:tblLayout w:type="fixed"/>
      <w:tblCellMar>
        <w:left w:w="10" w:type="dxa"/>
        <w:right w:w="10" w:type="dxa"/>
      </w:tblCellMar>
      <w:tblLook w:val="0000" w:firstRow="0" w:lastRow="0" w:firstColumn="0" w:lastColumn="0" w:noHBand="0" w:noVBand="0"/>
    </w:tblPr>
    <w:tblGrid>
      <w:gridCol w:w="1500"/>
      <w:gridCol w:w="2948"/>
      <w:gridCol w:w="1502"/>
      <w:gridCol w:w="2948"/>
      <w:gridCol w:w="740"/>
    </w:tblGrid>
    <w:tr w:rsidR="006C3AAB">
      <w:trPr>
        <w:tblHeader/>
      </w:trPr>
      <w:tc>
        <w:tcPr>
          <w:tcW w:w="1500"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Erstellungs-datum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Mitwirkende/r</w:t>
          </w:r>
        </w:p>
      </w:tc>
      <w:tc>
        <w:tcPr>
          <w:tcW w:w="1502"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Freigabe-datum</w:t>
          </w:r>
        </w:p>
      </w:tc>
      <w:tc>
        <w:tcPr>
          <w:tcW w:w="2948" w:type="dxa"/>
          <w:tcBorders>
            <w:top w:val="single" w:sz="2" w:space="0" w:color="000000"/>
            <w:left w:val="single" w:sz="2" w:space="0" w:color="000000"/>
            <w:bottom w:val="single" w:sz="2" w:space="0" w:color="000000"/>
          </w:tcBorders>
          <w:tcMar>
            <w:top w:w="55" w:type="dxa"/>
            <w:left w:w="55" w:type="dxa"/>
            <w:bottom w:w="55" w:type="dxa"/>
            <w:right w:w="55" w:type="dxa"/>
          </w:tcMar>
        </w:tcPr>
        <w:p w:rsidR="006C3AAB" w:rsidRDefault="006C3AAB">
          <w:pPr>
            <w:pStyle w:val="TableHeading"/>
          </w:pPr>
          <w:r>
            <w:t>Freigabe</w:t>
          </w:r>
        </w:p>
      </w:tc>
      <w:tc>
        <w:tcPr>
          <w:tcW w:w="74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Heading"/>
          </w:pPr>
          <w:proofErr w:type="spellStart"/>
          <w:r>
            <w:t>Revi-sion</w:t>
          </w:r>
          <w:proofErr w:type="spellEnd"/>
        </w:p>
      </w:tc>
    </w:tr>
    <w:tr w:rsidR="006C3AAB">
      <w:tc>
        <w:tcPr>
          <w:tcW w:w="1500"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jc w:val="center"/>
          </w:pPr>
          <w:r>
            <w:t>Schutzaufgabenmanager</w:t>
          </w:r>
        </w:p>
      </w:tc>
      <w:tc>
        <w:tcPr>
          <w:tcW w:w="1502"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2948" w:type="dxa"/>
          <w:tcBorders>
            <w:left w:val="single" w:sz="2" w:space="0" w:color="000000"/>
            <w:bottom w:val="single" w:sz="2" w:space="0" w:color="000000"/>
          </w:tcBorders>
          <w:tcMar>
            <w:top w:w="55" w:type="dxa"/>
            <w:left w:w="55" w:type="dxa"/>
            <w:bottom w:w="55" w:type="dxa"/>
            <w:right w:w="55" w:type="dxa"/>
          </w:tcMar>
        </w:tcPr>
        <w:p w:rsidR="006C3AAB" w:rsidRDefault="006C3AAB">
          <w:pPr>
            <w:pStyle w:val="TableContents"/>
          </w:pPr>
        </w:p>
      </w:tc>
      <w:tc>
        <w:tcPr>
          <w:tcW w:w="740" w:type="dxa"/>
          <w:tcBorders>
            <w:left w:val="single" w:sz="2" w:space="0" w:color="000000"/>
            <w:bottom w:val="single" w:sz="2" w:space="0" w:color="000000"/>
            <w:right w:val="single" w:sz="2" w:space="0" w:color="000000"/>
          </w:tcBorders>
          <w:tcMar>
            <w:top w:w="55" w:type="dxa"/>
            <w:left w:w="55" w:type="dxa"/>
            <w:bottom w:w="55" w:type="dxa"/>
            <w:right w:w="55" w:type="dxa"/>
          </w:tcMar>
        </w:tcPr>
        <w:p w:rsidR="006C3AAB" w:rsidRDefault="006C3AAB">
          <w:pPr>
            <w:pStyle w:val="TableContents"/>
            <w:jc w:val="center"/>
          </w:pPr>
          <w:r>
            <w:t>0</w:t>
          </w:r>
        </w:p>
      </w:tc>
    </w:tr>
  </w:tbl>
  <w:p w:rsidR="006C3AAB" w:rsidRDefault="006C3A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3B48" w:rsidRDefault="00D23B48">
      <w:r>
        <w:rPr>
          <w:color w:val="000000"/>
        </w:rPr>
        <w:ptab w:relativeTo="margin" w:alignment="center" w:leader="none"/>
      </w:r>
    </w:p>
  </w:footnote>
  <w:footnote w:type="continuationSeparator" w:id="0">
    <w:p w:rsidR="00D23B48" w:rsidRDefault="00D23B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AAB" w:rsidRDefault="006C3AA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F3FDC"/>
    <w:multiLevelType w:val="multilevel"/>
    <w:tmpl w:val="3CDAF07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 w15:restartNumberingAfterBreak="0">
    <w:nsid w:val="14FF2EE4"/>
    <w:multiLevelType w:val="multilevel"/>
    <w:tmpl w:val="1DEAED76"/>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 w15:restartNumberingAfterBreak="0">
    <w:nsid w:val="15BC7D7B"/>
    <w:multiLevelType w:val="multilevel"/>
    <w:tmpl w:val="6FC451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3" w15:restartNumberingAfterBreak="0">
    <w:nsid w:val="1AFE3B1F"/>
    <w:multiLevelType w:val="multilevel"/>
    <w:tmpl w:val="BA000E4C"/>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4" w15:restartNumberingAfterBreak="0">
    <w:nsid w:val="1CBC1A4A"/>
    <w:multiLevelType w:val="multilevel"/>
    <w:tmpl w:val="79FA04C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5" w15:restartNumberingAfterBreak="0">
    <w:nsid w:val="1E282A3F"/>
    <w:multiLevelType w:val="multilevel"/>
    <w:tmpl w:val="B5480BB4"/>
    <w:lvl w:ilvl="0">
      <w:start w:val="2"/>
      <w:numFmt w:val="decimal"/>
      <w:suff w:val="nothing"/>
      <w:lvlText w:val=" %1 "/>
      <w:lvlJc w:val="left"/>
      <w:pPr>
        <w:ind w:left="712" w:hanging="712"/>
      </w:pPr>
    </w:lvl>
    <w:lvl w:ilvl="1">
      <w:start w:val="2"/>
      <w:numFmt w:val="decimal"/>
      <w:suff w:val="nothing"/>
      <w:lvlText w:val=" %1.%2 "/>
      <w:lvlJc w:val="left"/>
      <w:pPr>
        <w:ind w:left="1072" w:hanging="1072"/>
      </w:pPr>
    </w:lvl>
    <w:lvl w:ilvl="2">
      <w:start w:val="1"/>
      <w:numFmt w:val="decimal"/>
      <w:suff w:val="nothing"/>
      <w:lvlText w:val=" %1.%2.%3 "/>
      <w:lvlJc w:val="left"/>
      <w:pPr>
        <w:ind w:left="1432" w:hanging="1432"/>
      </w:pPr>
    </w:lvl>
    <w:lvl w:ilvl="3">
      <w:start w:val="1"/>
      <w:numFmt w:val="decimal"/>
      <w:suff w:val="nothing"/>
      <w:lvlText w:val=" %1.%2.%3.%4 "/>
      <w:lvlJc w:val="left"/>
      <w:pPr>
        <w:ind w:left="1792" w:hanging="1792"/>
      </w:pPr>
    </w:lvl>
    <w:lvl w:ilvl="4">
      <w:start w:val="1"/>
      <w:numFmt w:val="decimal"/>
      <w:suff w:val="nothing"/>
      <w:lvlText w:val=" %1.%2.%3.%4.%5 "/>
      <w:lvlJc w:val="left"/>
      <w:pPr>
        <w:ind w:left="2152" w:hanging="2152"/>
      </w:pPr>
    </w:lvl>
    <w:lvl w:ilvl="5">
      <w:start w:val="1"/>
      <w:numFmt w:val="decimal"/>
      <w:suff w:val="nothing"/>
      <w:lvlText w:val=" %1.%2.%3.%4.%5.%6 "/>
      <w:lvlJc w:val="left"/>
      <w:pPr>
        <w:ind w:left="2512" w:hanging="2512"/>
      </w:pPr>
    </w:lvl>
    <w:lvl w:ilvl="6">
      <w:start w:val="1"/>
      <w:numFmt w:val="decimal"/>
      <w:suff w:val="nothing"/>
      <w:lvlText w:val=" %1.%2.%3.%4.%5.%6.%7 "/>
      <w:lvlJc w:val="left"/>
      <w:pPr>
        <w:ind w:left="2872" w:hanging="2872"/>
      </w:pPr>
    </w:lvl>
    <w:lvl w:ilvl="7">
      <w:start w:val="1"/>
      <w:numFmt w:val="decimal"/>
      <w:suff w:val="nothing"/>
      <w:lvlText w:val=" %1.%2.%3.%4.%5.%6.%7.%8 "/>
      <w:lvlJc w:val="left"/>
      <w:pPr>
        <w:ind w:left="3232" w:hanging="3232"/>
      </w:pPr>
    </w:lvl>
    <w:lvl w:ilvl="8">
      <w:start w:val="1"/>
      <w:numFmt w:val="decimal"/>
      <w:suff w:val="nothing"/>
      <w:lvlText w:val=" %1.%2.%3.%4.%5.%6.%7.%8.%9 "/>
      <w:lvlJc w:val="left"/>
      <w:pPr>
        <w:ind w:left="3592" w:hanging="3592"/>
      </w:pPr>
    </w:lvl>
  </w:abstractNum>
  <w:abstractNum w:abstractNumId="6" w15:restartNumberingAfterBreak="0">
    <w:nsid w:val="1EA31A84"/>
    <w:multiLevelType w:val="multilevel"/>
    <w:tmpl w:val="CA1C2F3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7" w15:restartNumberingAfterBreak="0">
    <w:nsid w:val="258233D4"/>
    <w:multiLevelType w:val="multilevel"/>
    <w:tmpl w:val="25DCDB7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8" w15:restartNumberingAfterBreak="0">
    <w:nsid w:val="2A4B35EE"/>
    <w:multiLevelType w:val="multilevel"/>
    <w:tmpl w:val="676C27AA"/>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9" w15:restartNumberingAfterBreak="0">
    <w:nsid w:val="2FE227D6"/>
    <w:multiLevelType w:val="multilevel"/>
    <w:tmpl w:val="FC88BA7A"/>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0" w15:restartNumberingAfterBreak="0">
    <w:nsid w:val="31640781"/>
    <w:multiLevelType w:val="multilevel"/>
    <w:tmpl w:val="15A230F0"/>
    <w:lvl w:ilvl="0">
      <w:start w:val="2"/>
      <w:numFmt w:val="decimal"/>
      <w:suff w:val="nothing"/>
      <w:lvlText w:val="%1 "/>
      <w:lvlJc w:val="left"/>
      <w:pPr>
        <w:ind w:left="720" w:hanging="360"/>
      </w:pPr>
    </w:lvl>
    <w:lvl w:ilvl="1">
      <w:start w:val="1"/>
      <w:numFmt w:val="decimal"/>
      <w:suff w:val="nothing"/>
      <w:lvlText w:val="%1.%2 "/>
      <w:lvlJc w:val="left"/>
      <w:pPr>
        <w:ind w:left="1080" w:hanging="360"/>
      </w:pPr>
    </w:lvl>
    <w:lvl w:ilvl="2">
      <w:start w:val="1"/>
      <w:numFmt w:val="decimal"/>
      <w:suff w:val="nothing"/>
      <w:lvlText w:val="QM-Z-%1.%2.%3 "/>
      <w:lvlJc w:val="left"/>
      <w:pPr>
        <w:ind w:left="1440" w:hanging="360"/>
      </w:pPr>
    </w:lvl>
    <w:lvl w:ilvl="3">
      <w:start w:val="1"/>
      <w:numFmt w:val="decimal"/>
      <w:suff w:val="nothing"/>
      <w:lvlText w:val="%1.%2.%3.%4 "/>
      <w:lvlJc w:val="left"/>
      <w:pPr>
        <w:ind w:left="1800" w:hanging="360"/>
      </w:pPr>
    </w:lvl>
    <w:lvl w:ilvl="4">
      <w:start w:val="1"/>
      <w:numFmt w:val="decimal"/>
      <w:suff w:val="nothing"/>
      <w:lvlText w:val="QM-Z-%1.%2.%3.%4.%5 "/>
      <w:lvlJc w:val="left"/>
      <w:pPr>
        <w:ind w:left="2160" w:hanging="360"/>
      </w:pPr>
    </w:lvl>
    <w:lvl w:ilvl="5">
      <w:start w:val="1"/>
      <w:numFmt w:val="decimal"/>
      <w:suff w:val="nothing"/>
      <w:lvlText w:val="QM-Z-%1.%2.%3.%4.%5.%6 "/>
      <w:lvlJc w:val="left"/>
      <w:pPr>
        <w:ind w:left="2520" w:hanging="360"/>
      </w:pPr>
    </w:lvl>
    <w:lvl w:ilvl="6">
      <w:start w:val="1"/>
      <w:numFmt w:val="decimal"/>
      <w:suff w:val="nothing"/>
      <w:lvlText w:val="QM-Z-%1.%2.%3.%4.%5.%6.%7 "/>
      <w:lvlJc w:val="left"/>
      <w:pPr>
        <w:ind w:left="2880" w:hanging="360"/>
      </w:pPr>
    </w:lvl>
    <w:lvl w:ilvl="7">
      <w:start w:val="1"/>
      <w:numFmt w:val="decimal"/>
      <w:suff w:val="nothing"/>
      <w:lvlText w:val="QM-Z-%1.%2.%3.%4.%5.%6.%7.%8 "/>
      <w:lvlJc w:val="left"/>
      <w:pPr>
        <w:ind w:left="3240" w:hanging="360"/>
      </w:pPr>
    </w:lvl>
    <w:lvl w:ilvl="8">
      <w:start w:val="1"/>
      <w:numFmt w:val="decimal"/>
      <w:suff w:val="nothing"/>
      <w:lvlText w:val="QM-Z-%1.%2.%3.%4.%5.%6.%7.%8.%9 "/>
      <w:lvlJc w:val="left"/>
      <w:pPr>
        <w:ind w:left="3600" w:hanging="360"/>
      </w:pPr>
    </w:lvl>
  </w:abstractNum>
  <w:abstractNum w:abstractNumId="11" w15:restartNumberingAfterBreak="0">
    <w:nsid w:val="38DC14D4"/>
    <w:multiLevelType w:val="multilevel"/>
    <w:tmpl w:val="54CA4F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2" w15:restartNumberingAfterBreak="0">
    <w:nsid w:val="3B1136A6"/>
    <w:multiLevelType w:val="multilevel"/>
    <w:tmpl w:val="6BEC9E2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3" w15:restartNumberingAfterBreak="0">
    <w:nsid w:val="3DE00AF2"/>
    <w:multiLevelType w:val="multilevel"/>
    <w:tmpl w:val="0C601C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4" w15:restartNumberingAfterBreak="0">
    <w:nsid w:val="3E8B143D"/>
    <w:multiLevelType w:val="multilevel"/>
    <w:tmpl w:val="4372F680"/>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15" w15:restartNumberingAfterBreak="0">
    <w:nsid w:val="407E54E7"/>
    <w:multiLevelType w:val="multilevel"/>
    <w:tmpl w:val="F73E890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6" w15:restartNumberingAfterBreak="0">
    <w:nsid w:val="420A35E3"/>
    <w:multiLevelType w:val="multilevel"/>
    <w:tmpl w:val="0C06C25A"/>
    <w:lvl w:ilvl="0">
      <w:start w:val="1"/>
      <w:numFmt w:val="decimal"/>
      <w:suff w:val="nothing"/>
      <w:lvlText w:val="SM-Z-2.%1.1"/>
      <w:lvlJc w:val="left"/>
      <w:pPr>
        <w:ind w:left="720" w:hanging="360"/>
      </w:pPr>
      <w:rPr>
        <w:shd w:val="clear" w:color="auto" w:fill="auto"/>
      </w:rPr>
    </w:lvl>
    <w:lvl w:ilvl="1">
      <w:start w:val="1"/>
      <w:numFmt w:val="decimal"/>
      <w:suff w:val="nothing"/>
      <w:lvlText w:val="SM-Z-2.%1.%2.1"/>
      <w:lvlJc w:val="left"/>
      <w:pPr>
        <w:ind w:left="1080" w:hanging="360"/>
      </w:pPr>
      <w:rPr>
        <w:shd w:val="clear" w:color="auto" w:fill="auto"/>
      </w:rPr>
    </w:lvl>
    <w:lvl w:ilvl="2">
      <w:start w:val="1"/>
      <w:numFmt w:val="decimal"/>
      <w:suff w:val="nothing"/>
      <w:lvlText w:val="SM-Z-2.%1.%2.%3.1"/>
      <w:lvlJc w:val="left"/>
      <w:pPr>
        <w:ind w:left="1440" w:hanging="360"/>
      </w:pPr>
      <w:rPr>
        <w:shd w:val="clear" w:color="auto" w:fill="auto"/>
      </w:rPr>
    </w:lvl>
    <w:lvl w:ilvl="3">
      <w:start w:val="1"/>
      <w:numFmt w:val="decimal"/>
      <w:suff w:val="nothing"/>
      <w:lvlText w:val="SM-Z-2.%1.%2.%3.%4.1"/>
      <w:lvlJc w:val="left"/>
      <w:pPr>
        <w:ind w:left="1800" w:hanging="360"/>
      </w:pPr>
      <w:rPr>
        <w:shd w:val="clear" w:color="auto" w:fill="auto"/>
      </w:rPr>
    </w:lvl>
    <w:lvl w:ilvl="4">
      <w:start w:val="1"/>
      <w:numFmt w:val="decimal"/>
      <w:suff w:val="nothing"/>
      <w:lvlText w:val="SM-Z-2.%1.%2.%3.%4.%5.1"/>
      <w:lvlJc w:val="left"/>
      <w:pPr>
        <w:ind w:left="2160" w:hanging="360"/>
      </w:pPr>
      <w:rPr>
        <w:shd w:val="clear" w:color="auto" w:fill="auto"/>
      </w:rPr>
    </w:lvl>
    <w:lvl w:ilvl="5">
      <w:start w:val="1"/>
      <w:numFmt w:val="decimal"/>
      <w:suff w:val="nothing"/>
      <w:lvlText w:val="SM-Z-2.%1.%2.%3.%4.%5.%6.1"/>
      <w:lvlJc w:val="left"/>
      <w:pPr>
        <w:ind w:left="2520" w:hanging="360"/>
      </w:pPr>
      <w:rPr>
        <w:shd w:val="clear" w:color="auto" w:fill="auto"/>
      </w:rPr>
    </w:lvl>
    <w:lvl w:ilvl="6">
      <w:start w:val="1"/>
      <w:numFmt w:val="decimal"/>
      <w:suff w:val="nothing"/>
      <w:lvlText w:val="SM-Z-2.%1.%2.%3.%4.%5.%6.%7.1"/>
      <w:lvlJc w:val="left"/>
      <w:pPr>
        <w:ind w:left="2880" w:hanging="360"/>
      </w:pPr>
      <w:rPr>
        <w:shd w:val="clear" w:color="auto" w:fill="auto"/>
      </w:rPr>
    </w:lvl>
    <w:lvl w:ilvl="7">
      <w:start w:val="1"/>
      <w:numFmt w:val="decimal"/>
      <w:suff w:val="nothing"/>
      <w:lvlText w:val="SM-Z-2.%1.%2.%3.%4.%5.%6.%7.%8.1"/>
      <w:lvlJc w:val="left"/>
      <w:pPr>
        <w:ind w:left="3240" w:hanging="360"/>
      </w:pPr>
      <w:rPr>
        <w:shd w:val="clear" w:color="auto" w:fill="auto"/>
      </w:rPr>
    </w:lvl>
    <w:lvl w:ilvl="8">
      <w:start w:val="1"/>
      <w:numFmt w:val="decimal"/>
      <w:suff w:val="nothing"/>
      <w:lvlText w:val="SM-Z-2.%1.%2.%3.%4.%5.%6.%7.%8.%9.1"/>
      <w:lvlJc w:val="left"/>
      <w:pPr>
        <w:ind w:left="3600" w:hanging="360"/>
      </w:pPr>
      <w:rPr>
        <w:shd w:val="clear" w:color="auto" w:fill="auto"/>
      </w:rPr>
    </w:lvl>
  </w:abstractNum>
  <w:abstractNum w:abstractNumId="17" w15:restartNumberingAfterBreak="0">
    <w:nsid w:val="44CE43D9"/>
    <w:multiLevelType w:val="multilevel"/>
    <w:tmpl w:val="186C2596"/>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8" w15:restartNumberingAfterBreak="0">
    <w:nsid w:val="459059F3"/>
    <w:multiLevelType w:val="multilevel"/>
    <w:tmpl w:val="304EA7E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19" w15:restartNumberingAfterBreak="0">
    <w:nsid w:val="48F365D8"/>
    <w:multiLevelType w:val="multilevel"/>
    <w:tmpl w:val="D4660378"/>
    <w:lvl w:ilvl="0">
      <w:start w:val="1"/>
      <w:numFmt w:val="decimal"/>
      <w:lvlText w:val="(%1)"/>
      <w:lvlJc w:val="left"/>
      <w:pPr>
        <w:ind w:left="737" w:hanging="454"/>
      </w:pPr>
    </w:lvl>
    <w:lvl w:ilvl="1">
      <w:start w:val="1"/>
      <w:numFmt w:val="decimal"/>
      <w:lvlText w:val="(%1.%2)"/>
      <w:lvlJc w:val="left"/>
      <w:pPr>
        <w:ind w:left="850" w:hanging="567"/>
      </w:pPr>
    </w:lvl>
    <w:lvl w:ilvl="2">
      <w:start w:val="1"/>
      <w:numFmt w:val="decimal"/>
      <w:lvlText w:val="(%3)"/>
      <w:lvlJc w:val="left"/>
      <w:pPr>
        <w:ind w:left="850" w:hanging="567"/>
      </w:pPr>
    </w:lvl>
    <w:lvl w:ilvl="3">
      <w:start w:val="1"/>
      <w:numFmt w:val="decimal"/>
      <w:lvlText w:val="(%4)"/>
      <w:lvlJc w:val="left"/>
      <w:pPr>
        <w:ind w:left="850" w:hanging="567"/>
      </w:pPr>
    </w:lvl>
    <w:lvl w:ilvl="4">
      <w:start w:val="1"/>
      <w:numFmt w:val="decimal"/>
      <w:lvlText w:val="(%5)"/>
      <w:lvlJc w:val="left"/>
      <w:pPr>
        <w:ind w:left="850" w:hanging="567"/>
      </w:pPr>
    </w:lvl>
    <w:lvl w:ilvl="5">
      <w:start w:val="1"/>
      <w:numFmt w:val="decimal"/>
      <w:lvlText w:val="(%6)"/>
      <w:lvlJc w:val="left"/>
      <w:pPr>
        <w:ind w:left="850" w:hanging="567"/>
      </w:pPr>
    </w:lvl>
    <w:lvl w:ilvl="6">
      <w:start w:val="1"/>
      <w:numFmt w:val="decimal"/>
      <w:lvlText w:val="(%7)"/>
      <w:lvlJc w:val="left"/>
      <w:pPr>
        <w:ind w:left="850" w:hanging="567"/>
      </w:pPr>
    </w:lvl>
    <w:lvl w:ilvl="7">
      <w:start w:val="1"/>
      <w:numFmt w:val="decimal"/>
      <w:lvlText w:val="(%8)"/>
      <w:lvlJc w:val="left"/>
      <w:pPr>
        <w:ind w:left="850" w:hanging="567"/>
      </w:pPr>
    </w:lvl>
    <w:lvl w:ilvl="8">
      <w:start w:val="1"/>
      <w:numFmt w:val="decimal"/>
      <w:lvlText w:val="(%9)"/>
      <w:lvlJc w:val="left"/>
      <w:pPr>
        <w:ind w:left="850" w:hanging="567"/>
      </w:pPr>
    </w:lvl>
  </w:abstractNum>
  <w:abstractNum w:abstractNumId="20" w15:restartNumberingAfterBreak="0">
    <w:nsid w:val="4C395DE0"/>
    <w:multiLevelType w:val="multilevel"/>
    <w:tmpl w:val="6778CA5A"/>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1" w15:restartNumberingAfterBreak="0">
    <w:nsid w:val="53F3664B"/>
    <w:multiLevelType w:val="multilevel"/>
    <w:tmpl w:val="335A8DEC"/>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2" w15:restartNumberingAfterBreak="0">
    <w:nsid w:val="55112504"/>
    <w:multiLevelType w:val="multilevel"/>
    <w:tmpl w:val="8F3A2654"/>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3" w15:restartNumberingAfterBreak="0">
    <w:nsid w:val="62FA63A2"/>
    <w:multiLevelType w:val="multilevel"/>
    <w:tmpl w:val="0AF83D90"/>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4" w15:restartNumberingAfterBreak="0">
    <w:nsid w:val="630630EA"/>
    <w:multiLevelType w:val="multilevel"/>
    <w:tmpl w:val="60E49958"/>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 %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5" w15:restartNumberingAfterBreak="0">
    <w:nsid w:val="659B4A26"/>
    <w:multiLevelType w:val="multilevel"/>
    <w:tmpl w:val="97041608"/>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6" w15:restartNumberingAfterBreak="0">
    <w:nsid w:val="68D57BFA"/>
    <w:multiLevelType w:val="multilevel"/>
    <w:tmpl w:val="F496E82E"/>
    <w:lvl w:ilvl="0">
      <w:start w:val="2"/>
      <w:numFmt w:val="decimal"/>
      <w:suff w:val="nothing"/>
      <w:lvlText w:val=" %1 "/>
      <w:lvlJc w:val="left"/>
      <w:pPr>
        <w:ind w:left="712" w:hanging="712"/>
      </w:pPr>
      <w:rPr>
        <w:shd w:val="clear" w:color="auto" w:fill="auto"/>
      </w:rPr>
    </w:lvl>
    <w:lvl w:ilvl="1">
      <w:start w:val="2"/>
      <w:numFmt w:val="decimal"/>
      <w:suff w:val="nothing"/>
      <w:lvlText w:val=" %1.%2 "/>
      <w:lvlJc w:val="left"/>
      <w:pPr>
        <w:ind w:left="1072" w:hanging="1072"/>
      </w:pPr>
      <w:rPr>
        <w:shd w:val="clear" w:color="auto" w:fill="auto"/>
      </w:rPr>
    </w:lvl>
    <w:lvl w:ilvl="2">
      <w:start w:val="1"/>
      <w:numFmt w:val="decimal"/>
      <w:suff w:val="nothing"/>
      <w:lvlText w:val="%1.%2.%3 "/>
      <w:lvlJc w:val="left"/>
      <w:pPr>
        <w:ind w:left="1432" w:hanging="1432"/>
      </w:pPr>
      <w:rPr>
        <w:shd w:val="clear" w:color="auto" w:fill="auto"/>
      </w:rPr>
    </w:lvl>
    <w:lvl w:ilvl="3">
      <w:start w:val="1"/>
      <w:numFmt w:val="decimal"/>
      <w:suff w:val="nothing"/>
      <w:lvlText w:val=" %1.%2.%3.%4 "/>
      <w:lvlJc w:val="left"/>
      <w:pPr>
        <w:ind w:left="1792" w:hanging="1792"/>
      </w:pPr>
      <w:rPr>
        <w:shd w:val="clear" w:color="auto" w:fill="auto"/>
      </w:rPr>
    </w:lvl>
    <w:lvl w:ilvl="4">
      <w:start w:val="1"/>
      <w:numFmt w:val="decimal"/>
      <w:suff w:val="nothing"/>
      <w:lvlText w:val=" %1.%2.%3.%4.%5 "/>
      <w:lvlJc w:val="left"/>
      <w:pPr>
        <w:ind w:left="2152" w:hanging="2152"/>
      </w:pPr>
      <w:rPr>
        <w:shd w:val="clear" w:color="auto" w:fill="auto"/>
      </w:rPr>
    </w:lvl>
    <w:lvl w:ilvl="5">
      <w:start w:val="1"/>
      <w:numFmt w:val="decimal"/>
      <w:suff w:val="nothing"/>
      <w:lvlText w:val=" %1.%2.%3.%4.%5.%6 "/>
      <w:lvlJc w:val="left"/>
      <w:pPr>
        <w:ind w:left="2512" w:hanging="2512"/>
      </w:pPr>
      <w:rPr>
        <w:shd w:val="clear" w:color="auto" w:fill="auto"/>
      </w:rPr>
    </w:lvl>
    <w:lvl w:ilvl="6">
      <w:start w:val="1"/>
      <w:numFmt w:val="decimal"/>
      <w:suff w:val="nothing"/>
      <w:lvlText w:val=" %1.%2.%3.%4.%5.%6.%7 "/>
      <w:lvlJc w:val="left"/>
      <w:pPr>
        <w:ind w:left="2872" w:hanging="2872"/>
      </w:pPr>
      <w:rPr>
        <w:shd w:val="clear" w:color="auto" w:fill="auto"/>
      </w:rPr>
    </w:lvl>
    <w:lvl w:ilvl="7">
      <w:start w:val="1"/>
      <w:numFmt w:val="decimal"/>
      <w:suff w:val="nothing"/>
      <w:lvlText w:val=" %1.%2.%3.%4.%5.%6.%7.%8 "/>
      <w:lvlJc w:val="left"/>
      <w:pPr>
        <w:ind w:left="3232" w:hanging="3232"/>
      </w:pPr>
      <w:rPr>
        <w:shd w:val="clear" w:color="auto" w:fill="auto"/>
      </w:rPr>
    </w:lvl>
    <w:lvl w:ilvl="8">
      <w:start w:val="1"/>
      <w:numFmt w:val="decimal"/>
      <w:suff w:val="nothing"/>
      <w:lvlText w:val=" %1.%2.%3.%4.%5.%6.%7.%8.%9 "/>
      <w:lvlJc w:val="left"/>
      <w:pPr>
        <w:ind w:left="3592" w:hanging="3592"/>
      </w:pPr>
      <w:rPr>
        <w:shd w:val="clear" w:color="auto" w:fill="auto"/>
      </w:rPr>
    </w:lvl>
  </w:abstractNum>
  <w:abstractNum w:abstractNumId="27" w15:restartNumberingAfterBreak="0">
    <w:nsid w:val="6BFC70F5"/>
    <w:multiLevelType w:val="multilevel"/>
    <w:tmpl w:val="48381E16"/>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28" w15:restartNumberingAfterBreak="0">
    <w:nsid w:val="6E587177"/>
    <w:multiLevelType w:val="multilevel"/>
    <w:tmpl w:val="77EAC528"/>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29" w15:restartNumberingAfterBreak="0">
    <w:nsid w:val="717565FC"/>
    <w:multiLevelType w:val="multilevel"/>
    <w:tmpl w:val="9E967CE2"/>
    <w:lvl w:ilvl="0">
      <w:numFmt w:val="bullet"/>
      <w:lvlText w:val="•"/>
      <w:lvlJc w:val="left"/>
      <w:pPr>
        <w:ind w:left="720" w:hanging="360"/>
      </w:pPr>
      <w:rPr>
        <w:rFonts w:ascii="OpenSymbol" w:eastAsia="OpenSymbol" w:hAnsi="OpenSymbol" w:cs="OpenSymbol"/>
        <w:shd w:val="clear" w:color="auto" w:fill="auto"/>
      </w:rPr>
    </w:lvl>
    <w:lvl w:ilvl="1">
      <w:numFmt w:val="bullet"/>
      <w:lvlText w:val="◦"/>
      <w:lvlJc w:val="left"/>
      <w:pPr>
        <w:ind w:left="1080" w:hanging="360"/>
      </w:pPr>
      <w:rPr>
        <w:rFonts w:ascii="OpenSymbol" w:eastAsia="OpenSymbol" w:hAnsi="OpenSymbol" w:cs="OpenSymbol"/>
        <w:shd w:val="clear" w:color="auto" w:fill="auto"/>
      </w:rPr>
    </w:lvl>
    <w:lvl w:ilvl="2">
      <w:numFmt w:val="bullet"/>
      <w:lvlText w:val="▪"/>
      <w:lvlJc w:val="left"/>
      <w:pPr>
        <w:ind w:left="1440" w:hanging="360"/>
      </w:pPr>
      <w:rPr>
        <w:rFonts w:ascii="OpenSymbol" w:eastAsia="OpenSymbol" w:hAnsi="OpenSymbol" w:cs="OpenSymbol"/>
        <w:shd w:val="clear" w:color="auto" w:fill="auto"/>
      </w:rPr>
    </w:lvl>
    <w:lvl w:ilvl="3">
      <w:numFmt w:val="bullet"/>
      <w:lvlText w:val="•"/>
      <w:lvlJc w:val="left"/>
      <w:pPr>
        <w:ind w:left="1800" w:hanging="360"/>
      </w:pPr>
      <w:rPr>
        <w:rFonts w:ascii="OpenSymbol" w:eastAsia="OpenSymbol" w:hAnsi="OpenSymbol" w:cs="OpenSymbol"/>
        <w:shd w:val="clear" w:color="auto" w:fill="auto"/>
      </w:rPr>
    </w:lvl>
    <w:lvl w:ilvl="4">
      <w:numFmt w:val="bullet"/>
      <w:lvlText w:val="◦"/>
      <w:lvlJc w:val="left"/>
      <w:pPr>
        <w:ind w:left="2160" w:hanging="360"/>
      </w:pPr>
      <w:rPr>
        <w:rFonts w:ascii="OpenSymbol" w:eastAsia="OpenSymbol" w:hAnsi="OpenSymbol" w:cs="OpenSymbol"/>
        <w:shd w:val="clear" w:color="auto" w:fill="auto"/>
      </w:rPr>
    </w:lvl>
    <w:lvl w:ilvl="5">
      <w:numFmt w:val="bullet"/>
      <w:lvlText w:val="▪"/>
      <w:lvlJc w:val="left"/>
      <w:pPr>
        <w:ind w:left="2520" w:hanging="360"/>
      </w:pPr>
      <w:rPr>
        <w:rFonts w:ascii="OpenSymbol" w:eastAsia="OpenSymbol" w:hAnsi="OpenSymbol" w:cs="OpenSymbol"/>
        <w:shd w:val="clear" w:color="auto" w:fill="auto"/>
      </w:rPr>
    </w:lvl>
    <w:lvl w:ilvl="6">
      <w:numFmt w:val="bullet"/>
      <w:lvlText w:val="•"/>
      <w:lvlJc w:val="left"/>
      <w:pPr>
        <w:ind w:left="2880" w:hanging="360"/>
      </w:pPr>
      <w:rPr>
        <w:rFonts w:ascii="OpenSymbol" w:eastAsia="OpenSymbol" w:hAnsi="OpenSymbol" w:cs="OpenSymbol"/>
        <w:shd w:val="clear" w:color="auto" w:fill="auto"/>
      </w:rPr>
    </w:lvl>
    <w:lvl w:ilvl="7">
      <w:numFmt w:val="bullet"/>
      <w:lvlText w:val="◦"/>
      <w:lvlJc w:val="left"/>
      <w:pPr>
        <w:ind w:left="3240" w:hanging="360"/>
      </w:pPr>
      <w:rPr>
        <w:rFonts w:ascii="OpenSymbol" w:eastAsia="OpenSymbol" w:hAnsi="OpenSymbol" w:cs="OpenSymbol"/>
        <w:shd w:val="clear" w:color="auto" w:fill="auto"/>
      </w:rPr>
    </w:lvl>
    <w:lvl w:ilvl="8">
      <w:numFmt w:val="bullet"/>
      <w:lvlText w:val="▪"/>
      <w:lvlJc w:val="left"/>
      <w:pPr>
        <w:ind w:left="3600" w:hanging="360"/>
      </w:pPr>
      <w:rPr>
        <w:rFonts w:ascii="OpenSymbol" w:eastAsia="OpenSymbol" w:hAnsi="OpenSymbol" w:cs="OpenSymbol"/>
        <w:shd w:val="clear" w:color="auto" w:fill="auto"/>
      </w:rPr>
    </w:lvl>
  </w:abstractNum>
  <w:abstractNum w:abstractNumId="30" w15:restartNumberingAfterBreak="0">
    <w:nsid w:val="75F5030E"/>
    <w:multiLevelType w:val="multilevel"/>
    <w:tmpl w:val="E00CCFA0"/>
    <w:lvl w:ilvl="0">
      <w:numFmt w:val="bullet"/>
      <w:lvlText w:val="•"/>
      <w:lvlJc w:val="left"/>
      <w:pPr>
        <w:ind w:left="643" w:hanging="360"/>
      </w:pPr>
      <w:rPr>
        <w:rFonts w:ascii="OpenSymbol" w:eastAsia="OpenSymbol" w:hAnsi="OpenSymbol" w:cs="OpenSymbol"/>
        <w:shd w:val="clear" w:color="auto" w:fill="auto"/>
      </w:rPr>
    </w:lvl>
    <w:lvl w:ilvl="1">
      <w:numFmt w:val="bullet"/>
      <w:lvlText w:val="◦"/>
      <w:lvlJc w:val="left"/>
      <w:pPr>
        <w:ind w:left="1003" w:hanging="360"/>
      </w:pPr>
      <w:rPr>
        <w:rFonts w:ascii="OpenSymbol" w:eastAsia="OpenSymbol" w:hAnsi="OpenSymbol" w:cs="OpenSymbol"/>
        <w:shd w:val="clear" w:color="auto" w:fill="auto"/>
      </w:rPr>
    </w:lvl>
    <w:lvl w:ilvl="2">
      <w:numFmt w:val="bullet"/>
      <w:lvlText w:val="▪"/>
      <w:lvlJc w:val="left"/>
      <w:pPr>
        <w:ind w:left="1363" w:hanging="360"/>
      </w:pPr>
      <w:rPr>
        <w:rFonts w:ascii="OpenSymbol" w:eastAsia="OpenSymbol" w:hAnsi="OpenSymbol" w:cs="OpenSymbol"/>
        <w:shd w:val="clear" w:color="auto" w:fill="auto"/>
      </w:rPr>
    </w:lvl>
    <w:lvl w:ilvl="3">
      <w:numFmt w:val="bullet"/>
      <w:lvlText w:val="•"/>
      <w:lvlJc w:val="left"/>
      <w:pPr>
        <w:ind w:left="1723" w:hanging="360"/>
      </w:pPr>
      <w:rPr>
        <w:rFonts w:ascii="OpenSymbol" w:eastAsia="OpenSymbol" w:hAnsi="OpenSymbol" w:cs="OpenSymbol"/>
        <w:shd w:val="clear" w:color="auto" w:fill="auto"/>
      </w:rPr>
    </w:lvl>
    <w:lvl w:ilvl="4">
      <w:numFmt w:val="bullet"/>
      <w:lvlText w:val="◦"/>
      <w:lvlJc w:val="left"/>
      <w:pPr>
        <w:ind w:left="2083" w:hanging="360"/>
      </w:pPr>
      <w:rPr>
        <w:rFonts w:ascii="OpenSymbol" w:eastAsia="OpenSymbol" w:hAnsi="OpenSymbol" w:cs="OpenSymbol"/>
        <w:shd w:val="clear" w:color="auto" w:fill="auto"/>
      </w:rPr>
    </w:lvl>
    <w:lvl w:ilvl="5">
      <w:numFmt w:val="bullet"/>
      <w:lvlText w:val="▪"/>
      <w:lvlJc w:val="left"/>
      <w:pPr>
        <w:ind w:left="2443" w:hanging="360"/>
      </w:pPr>
      <w:rPr>
        <w:rFonts w:ascii="OpenSymbol" w:eastAsia="OpenSymbol" w:hAnsi="OpenSymbol" w:cs="OpenSymbol"/>
        <w:shd w:val="clear" w:color="auto" w:fill="auto"/>
      </w:rPr>
    </w:lvl>
    <w:lvl w:ilvl="6">
      <w:numFmt w:val="bullet"/>
      <w:lvlText w:val="•"/>
      <w:lvlJc w:val="left"/>
      <w:pPr>
        <w:ind w:left="2803" w:hanging="360"/>
      </w:pPr>
      <w:rPr>
        <w:rFonts w:ascii="OpenSymbol" w:eastAsia="OpenSymbol" w:hAnsi="OpenSymbol" w:cs="OpenSymbol"/>
        <w:shd w:val="clear" w:color="auto" w:fill="auto"/>
      </w:rPr>
    </w:lvl>
    <w:lvl w:ilvl="7">
      <w:numFmt w:val="bullet"/>
      <w:lvlText w:val="◦"/>
      <w:lvlJc w:val="left"/>
      <w:pPr>
        <w:ind w:left="3163" w:hanging="360"/>
      </w:pPr>
      <w:rPr>
        <w:rFonts w:ascii="OpenSymbol" w:eastAsia="OpenSymbol" w:hAnsi="OpenSymbol" w:cs="OpenSymbol"/>
        <w:shd w:val="clear" w:color="auto" w:fill="auto"/>
      </w:rPr>
    </w:lvl>
    <w:lvl w:ilvl="8">
      <w:numFmt w:val="bullet"/>
      <w:lvlText w:val="▪"/>
      <w:lvlJc w:val="left"/>
      <w:pPr>
        <w:ind w:left="3523" w:hanging="360"/>
      </w:pPr>
      <w:rPr>
        <w:rFonts w:ascii="OpenSymbol" w:eastAsia="OpenSymbol" w:hAnsi="OpenSymbol" w:cs="OpenSymbol"/>
        <w:shd w:val="clear" w:color="auto" w:fill="auto"/>
      </w:rPr>
    </w:lvl>
  </w:abstractNum>
  <w:abstractNum w:abstractNumId="31" w15:restartNumberingAfterBreak="0">
    <w:nsid w:val="7EB6615F"/>
    <w:multiLevelType w:val="multilevel"/>
    <w:tmpl w:val="84648E62"/>
    <w:styleLink w:val="WW8Num1"/>
    <w:lvl w:ilvl="0">
      <w:numFmt w:val="bullet"/>
      <w:lvlText w:val=""/>
      <w:lvlJc w:val="left"/>
      <w:pPr>
        <w:ind w:left="720" w:hanging="360"/>
      </w:pPr>
      <w:rPr>
        <w:rFonts w:ascii="Symbol" w:eastAsia="Calibri"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31"/>
  </w:num>
  <w:num w:numId="2">
    <w:abstractNumId w:val="10"/>
  </w:num>
  <w:num w:numId="3">
    <w:abstractNumId w:val="16"/>
  </w:num>
  <w:num w:numId="4">
    <w:abstractNumId w:val="24"/>
  </w:num>
  <w:num w:numId="5">
    <w:abstractNumId w:val="17"/>
  </w:num>
  <w:num w:numId="6">
    <w:abstractNumId w:val="5"/>
  </w:num>
  <w:num w:numId="7">
    <w:abstractNumId w:val="11"/>
  </w:num>
  <w:num w:numId="8">
    <w:abstractNumId w:val="8"/>
  </w:num>
  <w:num w:numId="9">
    <w:abstractNumId w:val="1"/>
  </w:num>
  <w:num w:numId="10">
    <w:abstractNumId w:val="12"/>
  </w:num>
  <w:num w:numId="11">
    <w:abstractNumId w:val="27"/>
  </w:num>
  <w:num w:numId="12">
    <w:abstractNumId w:val="15"/>
  </w:num>
  <w:num w:numId="13">
    <w:abstractNumId w:val="0"/>
  </w:num>
  <w:num w:numId="14">
    <w:abstractNumId w:val="22"/>
  </w:num>
  <w:num w:numId="15">
    <w:abstractNumId w:val="25"/>
  </w:num>
  <w:num w:numId="16">
    <w:abstractNumId w:val="20"/>
  </w:num>
  <w:num w:numId="17">
    <w:abstractNumId w:val="14"/>
  </w:num>
  <w:num w:numId="18">
    <w:abstractNumId w:val="14"/>
    <w:lvlOverride w:ilvl="0">
      <w:startOverride w:val="1"/>
    </w:lvlOverride>
    <w:lvlOverride w:ilvl="1">
      <w:startOverride w:val="1"/>
    </w:lvlOverride>
    <w:lvlOverride w:ilvl="2">
      <w:startOverride w:val="1"/>
    </w:lvlOverride>
    <w:lvlOverride w:ilvl="3">
      <w:startOverride w:val="1"/>
    </w:lvlOverride>
  </w:num>
  <w:num w:numId="19">
    <w:abstractNumId w:val="6"/>
  </w:num>
  <w:num w:numId="20">
    <w:abstractNumId w:val="13"/>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num>
  <w:num w:numId="23">
    <w:abstractNumId w:val="23"/>
  </w:num>
  <w:num w:numId="24">
    <w:abstractNumId w:val="3"/>
  </w:num>
  <w:num w:numId="25">
    <w:abstractNumId w:val="31"/>
  </w:num>
  <w:num w:numId="26">
    <w:abstractNumId w:val="29"/>
  </w:num>
  <w:num w:numId="27">
    <w:abstractNumId w:val="19"/>
  </w:num>
  <w:num w:numId="28">
    <w:abstractNumId w:val="19"/>
    <w:lvlOverride w:ilvl="0">
      <w:startOverride w:val="1"/>
    </w:lvlOverride>
  </w:num>
  <w:num w:numId="29">
    <w:abstractNumId w:val="19"/>
    <w:lvlOverride w:ilvl="0">
      <w:startOverride w:val="1"/>
    </w:lvlOverride>
  </w:num>
  <w:num w:numId="30">
    <w:abstractNumId w:val="19"/>
    <w:lvlOverride w:ilvl="0">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num>
  <w:num w:numId="33">
    <w:abstractNumId w:val="7"/>
  </w:num>
  <w:num w:numId="34">
    <w:abstractNumId w:val="9"/>
    <w:lvlOverride w:ilvl="0">
      <w:startOverride w:val="1"/>
    </w:lvlOverride>
    <w:lvlOverride w:ilvl="1">
      <w:startOverride w:val="1"/>
    </w:lvlOverride>
    <w:lvlOverride w:ilvl="2">
      <w:startOverride w:val="1"/>
    </w:lvlOverride>
    <w:lvlOverride w:ilvl="3">
      <w:startOverride w:val="1"/>
    </w:lvlOverride>
  </w:num>
  <w:num w:numId="35">
    <w:abstractNumId w:val="18"/>
  </w:num>
  <w:num w:numId="36">
    <w:abstractNumId w:val="26"/>
  </w:num>
  <w:num w:numId="37">
    <w:abstractNumId w:val="19"/>
    <w:lvlOverride w:ilvl="0">
      <w:startOverride w:val="1"/>
    </w:lvlOverride>
  </w:num>
  <w:num w:numId="38">
    <w:abstractNumId w:val="30"/>
  </w:num>
  <w:num w:numId="39">
    <w:abstractNumId w:val="28"/>
  </w:num>
  <w:num w:numId="40">
    <w:abstractNumId w:val="19"/>
    <w:lvlOverride w:ilvl="0">
      <w:startOverride w:val="1"/>
    </w:lvlOverride>
  </w:num>
  <w:num w:numId="41">
    <w:abstractNumId w:val="4"/>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DC7"/>
    <w:rsid w:val="000A4DD4"/>
    <w:rsid w:val="0016531C"/>
    <w:rsid w:val="00292ABE"/>
    <w:rsid w:val="002A6A64"/>
    <w:rsid w:val="00385DC7"/>
    <w:rsid w:val="004252BA"/>
    <w:rsid w:val="00432657"/>
    <w:rsid w:val="00466AED"/>
    <w:rsid w:val="004741C7"/>
    <w:rsid w:val="004D3818"/>
    <w:rsid w:val="004F7320"/>
    <w:rsid w:val="005A2E8D"/>
    <w:rsid w:val="0060225E"/>
    <w:rsid w:val="006C3AAB"/>
    <w:rsid w:val="00716844"/>
    <w:rsid w:val="007D7136"/>
    <w:rsid w:val="00805313"/>
    <w:rsid w:val="0081330F"/>
    <w:rsid w:val="009D25FC"/>
    <w:rsid w:val="00B96989"/>
    <w:rsid w:val="00D14C8A"/>
    <w:rsid w:val="00D23B4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CF95D9-2758-45A9-99DE-43DBEBC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Droid Sans Fallback" w:hAnsi="Arial" w:cs="Lohit Hindi"/>
        <w:kern w:val="3"/>
        <w:sz w:val="24"/>
        <w:szCs w:val="24"/>
        <w:lang w:val="de-DE"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tyle>
  <w:style w:type="paragraph" w:styleId="berschrift1">
    <w:name w:val="heading 1"/>
    <w:basedOn w:val="Heading"/>
    <w:next w:val="Standard"/>
    <w:pPr>
      <w:outlineLvl w:val="0"/>
    </w:pPr>
    <w:rPr>
      <w:b/>
      <w:bCs/>
    </w:rPr>
  </w:style>
  <w:style w:type="paragraph" w:styleId="berschrift2">
    <w:name w:val="heading 2"/>
    <w:basedOn w:val="Heading"/>
    <w:next w:val="Standard"/>
    <w:pPr>
      <w:outlineLvl w:val="1"/>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rbeitspaket">
    <w:name w:val="Arbeitspaket"/>
    <w:basedOn w:val="Heading"/>
    <w:next w:val="Standard"/>
    <w:pPr>
      <w:keepNext w:val="0"/>
      <w:keepLines/>
      <w:autoSpaceDE w:val="0"/>
      <w:spacing w:before="0" w:after="0"/>
    </w:pPr>
    <w:rPr>
      <w:rFonts w:cs="Arial"/>
      <w:sz w:val="22"/>
      <w:szCs w:val="24"/>
      <w:lang w:eastAsia="en-US"/>
    </w:rPr>
  </w:style>
  <w:style w:type="paragraph" w:customStyle="1" w:styleId="TableContents">
    <w:name w:val="Table Contents"/>
    <w:basedOn w:val="Standard"/>
    <w:pPr>
      <w:suppressLineNumbers/>
      <w:autoSpaceDE w:val="0"/>
    </w:pPr>
    <w:rPr>
      <w:rFonts w:cs="Arial"/>
      <w:sz w:val="22"/>
      <w:lang w:eastAsia="en-US"/>
    </w:rPr>
  </w:style>
  <w:style w:type="paragraph" w:customStyle="1" w:styleId="Arbeitsauftrag">
    <w:name w:val="Arbeitsauftrag"/>
    <w:basedOn w:val="Heading"/>
    <w:pPr>
      <w:autoSpaceDE w:val="0"/>
      <w:spacing w:before="0" w:after="0"/>
    </w:pPr>
    <w:rPr>
      <w:rFonts w:cs="Arial"/>
      <w:sz w:val="22"/>
      <w:szCs w:val="24"/>
      <w:lang w:eastAsia="en-US"/>
    </w:rPr>
  </w:style>
  <w:style w:type="paragraph" w:customStyle="1" w:styleId="TableHeading">
    <w:name w:val="Table Heading"/>
    <w:basedOn w:val="TableContents"/>
    <w:pPr>
      <w:jc w:val="center"/>
    </w:pPr>
    <w:rPr>
      <w:b/>
      <w:bCs/>
    </w:rPr>
  </w:style>
  <w:style w:type="paragraph" w:styleId="Kopfzeile">
    <w:name w:val="header"/>
    <w:basedOn w:val="Standard"/>
    <w:pPr>
      <w:suppressLineNumbers/>
      <w:tabs>
        <w:tab w:val="center" w:pos="4819"/>
        <w:tab w:val="right" w:pos="9638"/>
      </w:tabs>
    </w:pPr>
  </w:style>
  <w:style w:type="paragraph" w:styleId="Listenabsatz">
    <w:name w:val="List Paragraph"/>
    <w:basedOn w:val="Standard"/>
    <w:pPr>
      <w:ind w:left="720"/>
    </w:pPr>
  </w:style>
  <w:style w:type="paragraph" w:styleId="Fuzeile">
    <w:name w:val="footer"/>
    <w:basedOn w:val="Standard"/>
    <w:pPr>
      <w:suppressLineNumbers/>
      <w:tabs>
        <w:tab w:val="center" w:pos="5386"/>
        <w:tab w:val="right" w:pos="10772"/>
      </w:tabs>
    </w:pPr>
  </w:style>
  <w:style w:type="character" w:customStyle="1" w:styleId="NumberingSymbols">
    <w:name w:val="Numbering Symbols"/>
    <w:rPr>
      <w:shd w:val="clear" w:color="auto" w:fill="auto"/>
    </w:rPr>
  </w:style>
  <w:style w:type="character" w:customStyle="1" w:styleId="BulletSymbols">
    <w:name w:val="Bullet Symbols"/>
    <w:rPr>
      <w:rFonts w:ascii="OpenSymbol" w:eastAsia="OpenSymbol" w:hAnsi="OpenSymbol" w:cs="OpenSymbol"/>
      <w:shd w:val="clear" w:color="auto" w:fill="auto"/>
    </w:rPr>
  </w:style>
  <w:style w:type="character" w:customStyle="1" w:styleId="WW8Num1z0">
    <w:name w:val="WW8Num1z0"/>
    <w:rPr>
      <w:rFonts w:ascii="Symbol" w:eastAsia="Calibri" w:hAnsi="Symbo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1z3">
    <w:name w:val="WW8Num1z3"/>
    <w:rPr>
      <w:rFonts w:ascii="Symbol" w:hAnsi="Symbol" w:cs="Symbol"/>
    </w:rPr>
  </w:style>
  <w:style w:type="numbering" w:customStyle="1" w:styleId="WW8Num1">
    <w:name w:val="WW8Num1"/>
    <w:basedOn w:val="KeineListe"/>
    <w:pPr>
      <w:numPr>
        <w:numId w:val="1"/>
      </w:numPr>
    </w:pPr>
  </w:style>
  <w:style w:type="table" w:styleId="Tabellenraster">
    <w:name w:val="Table Grid"/>
    <w:basedOn w:val="NormaleTabelle"/>
    <w:uiPriority w:val="39"/>
    <w:rsid w:val="00466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3534</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Joachim Seitz</cp:lastModifiedBy>
  <cp:revision>2</cp:revision>
  <dcterms:created xsi:type="dcterms:W3CDTF">2019-03-02T13:19:00Z</dcterms:created>
  <dcterms:modified xsi:type="dcterms:W3CDTF">2019-03-02T13:19:00Z</dcterms:modified>
</cp:coreProperties>
</file>