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7D7136" w:rsidP="00130A16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3F4EA6">
              <w:rPr>
                <w:szCs w:val="22"/>
                <w:highlight w:val="lightGray"/>
                <w:shd w:val="clear" w:color="auto" w:fill="FF0000"/>
              </w:rPr>
              <w:t xml:space="preserve">Arbeitsschutzorganisation Ordner 1 Register </w:t>
            </w:r>
            <w:r w:rsidR="009B60C5">
              <w:rPr>
                <w:szCs w:val="22"/>
                <w:highlight w:val="lightGray"/>
                <w:shd w:val="clear" w:color="auto" w:fill="FF0000"/>
              </w:rPr>
              <w:t>10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9B60C5" w:rsidP="00934C2F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Anlage 10.</w:t>
            </w:r>
            <w:r w:rsidR="00934C2F">
              <w:rPr>
                <w:szCs w:val="22"/>
              </w:rPr>
              <w:t>5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934C2F" w:rsidP="007D713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Sicherheitsbelehrung Umgang mit Rollstühlen</w:t>
            </w:r>
          </w:p>
        </w:tc>
      </w:tr>
    </w:tbl>
    <w:p w:rsidR="00130A16" w:rsidRDefault="00130A16" w:rsidP="00130A16"/>
    <w:p w:rsidR="00130A16" w:rsidRDefault="009B60C5" w:rsidP="009B60C5">
      <w:pPr>
        <w:jc w:val="both"/>
      </w:pPr>
      <w:r>
        <w:t>Dieses Formular ist als Druckvorlage für d</w:t>
      </w:r>
      <w:r w:rsidR="00934C2F">
        <w:t>ie Unterweisung von Fahrdienstpersonal / Pflegekräfte</w:t>
      </w:r>
      <w:r>
        <w:t xml:space="preserve"> angedacht.</w:t>
      </w:r>
    </w:p>
    <w:p w:rsidR="00934C2F" w:rsidRDefault="00934C2F" w:rsidP="009B60C5">
      <w:pPr>
        <w:jc w:val="both"/>
      </w:pPr>
    </w:p>
    <w:p w:rsidR="00706729" w:rsidRPr="00706729" w:rsidRDefault="00706729" w:rsidP="00706729">
      <w:pPr>
        <w:jc w:val="both"/>
        <w:rPr>
          <w:b/>
        </w:rPr>
      </w:pPr>
      <w:r w:rsidRPr="00706729">
        <w:rPr>
          <w:b/>
        </w:rPr>
        <w:t>SICHERHEITSBELEHRUNG ROLLSTUHL</w:t>
      </w:r>
    </w:p>
    <w:p w:rsidR="00706729" w:rsidRPr="00706729" w:rsidRDefault="00706729" w:rsidP="00706729">
      <w:pPr>
        <w:jc w:val="both"/>
      </w:pPr>
      <w:r w:rsidRPr="00706729">
        <w:t>Bitte beachten Sie im Umgang stets folgende Sicherheitshinweise:</w:t>
      </w:r>
    </w:p>
    <w:p w:rsidR="00706729" w:rsidRPr="00706729" w:rsidRDefault="00706729" w:rsidP="00706729">
      <w:pPr>
        <w:jc w:val="both"/>
      </w:pPr>
    </w:p>
    <w:p w:rsidR="00706729" w:rsidRPr="00706729" w:rsidRDefault="00706729" w:rsidP="00706729">
      <w:pPr>
        <w:pStyle w:val="Listenabsatz"/>
        <w:numPr>
          <w:ilvl w:val="0"/>
          <w:numId w:val="47"/>
        </w:numPr>
        <w:jc w:val="both"/>
      </w:pPr>
      <w:r w:rsidRPr="00706729">
        <w:t>Kinder und Jugendliche dürfen niemals unbeaufsichtigt im Rollstuhl zurückgelassen werden.</w:t>
      </w:r>
    </w:p>
    <w:p w:rsidR="00706729" w:rsidRPr="00706729" w:rsidRDefault="00706729" w:rsidP="00706729">
      <w:pPr>
        <w:pStyle w:val="Listenabsatz"/>
        <w:numPr>
          <w:ilvl w:val="0"/>
          <w:numId w:val="47"/>
        </w:numPr>
        <w:jc w:val="both"/>
      </w:pPr>
      <w:r w:rsidRPr="00706729">
        <w:t>Bevor Sie den Rollstuhl benutzen, kontrollieren Sie bitte, ob alle angebauten Teile korrekt befestigt sind.</w:t>
      </w:r>
    </w:p>
    <w:p w:rsidR="00706729" w:rsidRPr="00706729" w:rsidRDefault="00706729" w:rsidP="00706729">
      <w:pPr>
        <w:pStyle w:val="Listenabsatz"/>
        <w:numPr>
          <w:ilvl w:val="0"/>
          <w:numId w:val="47"/>
        </w:numPr>
        <w:jc w:val="both"/>
      </w:pPr>
      <w:r w:rsidRPr="00706729">
        <w:t>Üben Sie bei der ersten Benutzung das Fahren auf ebenem und überschaubarem Gelände. Machen Sie sich intensiv mit dem Brems- und Beschleunigungsverhalten bei der Geradeausfahrt und Kurvenfahrt vertraut.</w:t>
      </w:r>
    </w:p>
    <w:p w:rsidR="00706729" w:rsidRPr="00706729" w:rsidRDefault="00706729" w:rsidP="00706729">
      <w:pPr>
        <w:pStyle w:val="Listenabsatz"/>
        <w:numPr>
          <w:ilvl w:val="0"/>
          <w:numId w:val="47"/>
        </w:numPr>
        <w:jc w:val="both"/>
      </w:pPr>
      <w:r w:rsidRPr="00706729">
        <w:t>Arretieren Sie immer die Feststellbremsen, bevor Sie sich in den Rollstuhl setzen bzw. aus dem Rollstuhl aufstehen.</w:t>
      </w:r>
    </w:p>
    <w:p w:rsidR="00706729" w:rsidRPr="00706729" w:rsidRDefault="00706729" w:rsidP="00706729">
      <w:pPr>
        <w:pStyle w:val="Listenabsatz"/>
        <w:numPr>
          <w:ilvl w:val="0"/>
          <w:numId w:val="47"/>
        </w:numPr>
        <w:jc w:val="both"/>
      </w:pPr>
      <w:r w:rsidRPr="00706729">
        <w:t>Bitte beachten Sie, dass sich Polsterteile bei direkter Sonneneinstrahlung aufheizen und dann bei Berührung Verbrennungen verursachen können. Decken Sie daher diese Teile ab oder schützen Sie den Rollstuhl vor Sonneneinstrahlung.</w:t>
      </w:r>
    </w:p>
    <w:p w:rsidR="00706729" w:rsidRPr="00706729" w:rsidRDefault="00706729" w:rsidP="00706729">
      <w:pPr>
        <w:pStyle w:val="Listenabsatz"/>
        <w:numPr>
          <w:ilvl w:val="0"/>
          <w:numId w:val="47"/>
        </w:numPr>
        <w:jc w:val="both"/>
      </w:pPr>
      <w:r w:rsidRPr="00706729">
        <w:t>Der Rollstuhl darf nicht zum Transport von mehreren Personen oder Lasten missbraucht werden.</w:t>
      </w:r>
    </w:p>
    <w:p w:rsidR="00706729" w:rsidRPr="00706729" w:rsidRDefault="00706729" w:rsidP="00706729">
      <w:pPr>
        <w:pStyle w:val="Listenabsatz"/>
        <w:numPr>
          <w:ilvl w:val="0"/>
          <w:numId w:val="47"/>
        </w:numPr>
        <w:jc w:val="both"/>
      </w:pPr>
      <w:r w:rsidRPr="00706729">
        <w:t>Er dient ausschließlich zum Transport einer Person, und zwar im Sitzen und auf der dafür vorgesehenen Sitzfläche.</w:t>
      </w:r>
    </w:p>
    <w:p w:rsidR="00706729" w:rsidRPr="00706729" w:rsidRDefault="00706729" w:rsidP="00706729">
      <w:pPr>
        <w:pStyle w:val="Listenabsatz"/>
        <w:numPr>
          <w:ilvl w:val="0"/>
          <w:numId w:val="47"/>
        </w:numPr>
        <w:jc w:val="both"/>
      </w:pPr>
      <w:r w:rsidRPr="00706729">
        <w:t>Benutzen Sie den Rollstuhl niemals unter Einfluss von Alkohol oder anderen Mitteln, die Ihre Aufmerksamkeit bzw. die körperliche und geistige Aufnahmefähigkeit beeinflussen.</w:t>
      </w:r>
    </w:p>
    <w:p w:rsidR="00934C2F" w:rsidRDefault="00706729" w:rsidP="00706729">
      <w:pPr>
        <w:pStyle w:val="Listenabsatz"/>
        <w:numPr>
          <w:ilvl w:val="0"/>
          <w:numId w:val="47"/>
        </w:numPr>
        <w:jc w:val="both"/>
      </w:pPr>
      <w:r w:rsidRPr="00706729">
        <w:t>Bitte beachten Sie, dass sich bei Gleichgewichtsverlagerung durch Körperbewegung oder Beladung des Rollstuhles das Kipprisiko vergrößern kann.</w:t>
      </w:r>
    </w:p>
    <w:p w:rsidR="00000000" w:rsidRPr="00706729" w:rsidRDefault="00B67495" w:rsidP="00706729">
      <w:pPr>
        <w:pStyle w:val="Listenabsatz"/>
        <w:numPr>
          <w:ilvl w:val="0"/>
          <w:numId w:val="47"/>
        </w:numPr>
        <w:jc w:val="both"/>
      </w:pPr>
      <w:r w:rsidRPr="00706729">
        <w:t xml:space="preserve">Bei einer Steigung / einem Gefälle </w:t>
      </w:r>
      <w:r w:rsidRPr="00706729">
        <w:t>von mehr als 10° besteht eine erhöhte</w:t>
      </w:r>
    </w:p>
    <w:p w:rsidR="00000000" w:rsidRPr="00706729" w:rsidRDefault="00B67495" w:rsidP="00706729">
      <w:pPr>
        <w:pStyle w:val="Listenabsatz"/>
        <w:numPr>
          <w:ilvl w:val="0"/>
          <w:numId w:val="47"/>
        </w:numPr>
        <w:jc w:val="both"/>
      </w:pPr>
      <w:r w:rsidRPr="00706729">
        <w:t>Kippgefahr nach hinten bzw. vorne. Um die Kippsicherheit nach hinten sicherzustellen, müssen die Anti-Kipp- Stützen ordnungsgemäß montiert sein.</w:t>
      </w:r>
    </w:p>
    <w:p w:rsidR="00000000" w:rsidRPr="00706729" w:rsidRDefault="00B67495" w:rsidP="00706729">
      <w:pPr>
        <w:pStyle w:val="Listenabsatz"/>
        <w:numPr>
          <w:ilvl w:val="0"/>
          <w:numId w:val="47"/>
        </w:numPr>
        <w:jc w:val="both"/>
      </w:pPr>
      <w:r w:rsidRPr="00706729">
        <w:t>Zur Überwindung von Hindernissen ist die Verwendung von Auffahrrampen zwingend erforderlich.</w:t>
      </w:r>
    </w:p>
    <w:p w:rsidR="00000000" w:rsidRPr="00706729" w:rsidRDefault="00B67495" w:rsidP="00706729">
      <w:pPr>
        <w:pStyle w:val="Listenabsatz"/>
        <w:numPr>
          <w:ilvl w:val="0"/>
          <w:numId w:val="47"/>
        </w:numPr>
        <w:jc w:val="both"/>
      </w:pPr>
      <w:r w:rsidRPr="00706729">
        <w:t xml:space="preserve">Spurrillen, Schienen oder ähnliche </w:t>
      </w:r>
      <w:proofErr w:type="spellStart"/>
      <w:r w:rsidRPr="00706729">
        <w:t>Unwegsamkeiten</w:t>
      </w:r>
      <w:proofErr w:type="spellEnd"/>
      <w:r w:rsidRPr="00706729">
        <w:t xml:space="preserve"> sollten Sie, falls diese nicht zu umfahren sind, immer im rechten Winkel (90°) überqueren.</w:t>
      </w:r>
    </w:p>
    <w:p w:rsidR="00000000" w:rsidRPr="00706729" w:rsidRDefault="00B67495" w:rsidP="00706729">
      <w:pPr>
        <w:pStyle w:val="Listenabsatz"/>
        <w:numPr>
          <w:ilvl w:val="0"/>
          <w:numId w:val="47"/>
        </w:numPr>
        <w:jc w:val="both"/>
      </w:pPr>
      <w:r w:rsidRPr="00706729">
        <w:t>Fahren Sie mit Ihrem Rollstuhl nicht ungebremst gegen Kanten oder andere Hindernisse</w:t>
      </w:r>
      <w:r w:rsidRPr="00706729">
        <w:t>.</w:t>
      </w:r>
    </w:p>
    <w:p w:rsidR="00000000" w:rsidRPr="00706729" w:rsidRDefault="00B67495" w:rsidP="00706729">
      <w:pPr>
        <w:pStyle w:val="Listenabsatz"/>
        <w:numPr>
          <w:ilvl w:val="0"/>
          <w:numId w:val="47"/>
        </w:numPr>
        <w:jc w:val="both"/>
      </w:pPr>
      <w:r w:rsidRPr="00706729">
        <w:t>Springen Sie nicht mit dem Rollstuhl von Hindernissen (Kanten, Stufen etc.) herunter.</w:t>
      </w:r>
    </w:p>
    <w:p w:rsidR="00000000" w:rsidRPr="00706729" w:rsidRDefault="00B67495" w:rsidP="00706729">
      <w:pPr>
        <w:pStyle w:val="Listenabsatz"/>
        <w:numPr>
          <w:ilvl w:val="0"/>
          <w:numId w:val="47"/>
        </w:numPr>
        <w:jc w:val="both"/>
      </w:pPr>
      <w:r w:rsidRPr="00706729">
        <w:t>Stellen Sie sich beim Hinsetzen oder</w:t>
      </w:r>
      <w:r w:rsidRPr="00706729">
        <w:t xml:space="preserve"> Aufstehen nicht auf die Fußplatten bzw. das Fußbrett.</w:t>
      </w:r>
    </w:p>
    <w:p w:rsidR="00000000" w:rsidRPr="00706729" w:rsidRDefault="00B67495" w:rsidP="00706729">
      <w:pPr>
        <w:pStyle w:val="Listenabsatz"/>
        <w:numPr>
          <w:ilvl w:val="0"/>
          <w:numId w:val="47"/>
        </w:numPr>
        <w:jc w:val="both"/>
      </w:pPr>
      <w:r w:rsidRPr="00706729">
        <w:t>Stellen Sie sicher, dass die Reifen eine ausreichende Profiltiefe (&gt; 1 mm) haben.</w:t>
      </w:r>
    </w:p>
    <w:p w:rsidR="00000000" w:rsidRPr="00706729" w:rsidRDefault="00B67495" w:rsidP="00706729">
      <w:pPr>
        <w:pStyle w:val="Listenabsatz"/>
        <w:numPr>
          <w:ilvl w:val="0"/>
          <w:numId w:val="47"/>
        </w:numPr>
        <w:jc w:val="both"/>
      </w:pPr>
      <w:r w:rsidRPr="00706729">
        <w:t>Überprüfen Sie vor jeder Fahrt die Funktion der Bremsen.</w:t>
      </w:r>
    </w:p>
    <w:p w:rsidR="00000000" w:rsidRPr="00706729" w:rsidRDefault="00B67495" w:rsidP="00706729">
      <w:pPr>
        <w:pStyle w:val="Listenabsatz"/>
        <w:numPr>
          <w:ilvl w:val="0"/>
          <w:numId w:val="47"/>
        </w:numPr>
        <w:jc w:val="both"/>
      </w:pPr>
      <w:r w:rsidRPr="00706729">
        <w:t>Beachten Sie im öffentlichen Straßenverkehr die Straßenverkehrsordnung.</w:t>
      </w:r>
    </w:p>
    <w:p w:rsidR="00000000" w:rsidRPr="00706729" w:rsidRDefault="00B67495" w:rsidP="00706729">
      <w:pPr>
        <w:pStyle w:val="Listenabsatz"/>
        <w:numPr>
          <w:ilvl w:val="0"/>
          <w:numId w:val="47"/>
        </w:numPr>
        <w:jc w:val="both"/>
      </w:pPr>
      <w:r w:rsidRPr="00706729">
        <w:lastRenderedPageBreak/>
        <w:t>Tragen Sie nach Möglichkeit helle, auffällige Kleidung. Sie werden von anderen Verkehrsteilnehmern dann besser gesehen.</w:t>
      </w:r>
    </w:p>
    <w:p w:rsidR="00000000" w:rsidRPr="00706729" w:rsidRDefault="00B67495" w:rsidP="00706729">
      <w:pPr>
        <w:pStyle w:val="Listenabsatz"/>
        <w:numPr>
          <w:ilvl w:val="0"/>
          <w:numId w:val="47"/>
        </w:numPr>
        <w:jc w:val="both"/>
      </w:pPr>
      <w:r w:rsidRPr="00706729">
        <w:t>Verwenden Sie zur Reinigung des Rollstuhles keine Ho</w:t>
      </w:r>
      <w:r w:rsidRPr="00706729">
        <w:t>chdruckgeräte, keine scharfen, ätzenden Chemikalien und keine Scheuerzusätze.</w:t>
      </w:r>
    </w:p>
    <w:p w:rsidR="00000000" w:rsidRPr="00706729" w:rsidRDefault="00B67495" w:rsidP="00706729">
      <w:pPr>
        <w:pStyle w:val="Listenabsatz"/>
        <w:numPr>
          <w:ilvl w:val="0"/>
          <w:numId w:val="47"/>
        </w:numPr>
        <w:jc w:val="both"/>
      </w:pPr>
      <w:r w:rsidRPr="00706729">
        <w:t>Vermeiden Sie den Rollstuhl längere Zeit direkter Sonneneinstrahlung/niedrigen Temperaturen auszusetzen, da Teile des</w:t>
      </w:r>
      <w:r w:rsidRPr="00706729">
        <w:t xml:space="preserve"> Produkts (z.B. Rahmen, Fußrasten, Bremsen und Seitenteile) sehr heiß (&gt;41°C) bzw. sehr kalt (&lt;0°) werden können und dies unter Umständen Hautverletzungen hervorrufen kann.</w:t>
      </w:r>
    </w:p>
    <w:p w:rsidR="00000000" w:rsidRPr="00706729" w:rsidRDefault="00B67495" w:rsidP="00706729">
      <w:pPr>
        <w:pStyle w:val="Listenabsatz"/>
        <w:numPr>
          <w:ilvl w:val="0"/>
          <w:numId w:val="47"/>
        </w:numPr>
        <w:jc w:val="both"/>
      </w:pPr>
      <w:r w:rsidRPr="00706729">
        <w:t>Bitte bedenken Si</w:t>
      </w:r>
      <w:r w:rsidRPr="00706729">
        <w:t>e, dass bei allen beweglichen Teilen (Bremsen, Beinstützen etc.) grundsätzlich die Gefahr besteht, sich die Finger oder andere Körperteile einzuklemmen.</w:t>
      </w:r>
    </w:p>
    <w:p w:rsidR="00000000" w:rsidRPr="00706729" w:rsidRDefault="00B67495" w:rsidP="00706729">
      <w:pPr>
        <w:pStyle w:val="Listenabsatz"/>
        <w:numPr>
          <w:ilvl w:val="0"/>
          <w:numId w:val="47"/>
        </w:numPr>
        <w:jc w:val="both"/>
      </w:pPr>
      <w:r w:rsidRPr="00706729">
        <w:t xml:space="preserve">Bedienen Sie den Rollstuhl daher mit </w:t>
      </w:r>
      <w:r w:rsidRPr="00706729">
        <w:t>entsprechender Vorsicht</w:t>
      </w:r>
    </w:p>
    <w:p w:rsidR="00000000" w:rsidRPr="00706729" w:rsidRDefault="00B67495" w:rsidP="00706729">
      <w:pPr>
        <w:pStyle w:val="Listenabsatz"/>
        <w:numPr>
          <w:ilvl w:val="0"/>
          <w:numId w:val="47"/>
        </w:numPr>
        <w:jc w:val="both"/>
      </w:pPr>
      <w:r w:rsidRPr="00706729">
        <w:t>Elektrorollstühle sind durch die verbauten Akkumulatoren extrem schwer. Kippen diese können dadurch schwere körperliche Schäden, auch mit Todesfolge entstehen.</w:t>
      </w:r>
    </w:p>
    <w:p w:rsidR="00000000" w:rsidRPr="00706729" w:rsidRDefault="00B67495" w:rsidP="00706729">
      <w:pPr>
        <w:pStyle w:val="Listenabsatz"/>
        <w:numPr>
          <w:ilvl w:val="0"/>
          <w:numId w:val="47"/>
        </w:numPr>
        <w:jc w:val="both"/>
      </w:pPr>
      <w:r w:rsidRPr="00706729">
        <w:t>Beachten Sie immer die Betriebsanweisungen und Bedienungsanleitungen der Hersteller.</w:t>
      </w:r>
    </w:p>
    <w:p w:rsidR="00000000" w:rsidRPr="00706729" w:rsidRDefault="00B67495" w:rsidP="00706729">
      <w:pPr>
        <w:pStyle w:val="Listenabsatz"/>
        <w:numPr>
          <w:ilvl w:val="0"/>
          <w:numId w:val="47"/>
        </w:numPr>
        <w:jc w:val="both"/>
      </w:pPr>
      <w:r w:rsidRPr="00706729">
        <w:t>Elektrorollstühle dürfen im öffentlichen Stra</w:t>
      </w:r>
      <w:r w:rsidRPr="00706729">
        <w:t>ßenverkehr nur mit einer gültigen Betriebserlaubnis und Versicherung (&gt; 6 km/h) betrieben werden. Es besteht eine Kennzeichnungspflicht (Warndreieck)</w:t>
      </w:r>
    </w:p>
    <w:p w:rsidR="00000000" w:rsidRPr="00706729" w:rsidRDefault="00B67495" w:rsidP="00706729">
      <w:pPr>
        <w:pStyle w:val="Listenabsatz"/>
        <w:numPr>
          <w:ilvl w:val="0"/>
          <w:numId w:val="47"/>
        </w:numPr>
        <w:jc w:val="both"/>
      </w:pPr>
      <w:r w:rsidRPr="00706729">
        <w:t>Bewegen Sie Fahrstühle als Hilfskraft im</w:t>
      </w:r>
      <w:r w:rsidRPr="00706729">
        <w:t>mer mit den dafür vorgesehenen Haltegriffen.</w:t>
      </w:r>
    </w:p>
    <w:p w:rsidR="00706729" w:rsidRDefault="00706729" w:rsidP="00706729">
      <w:pPr>
        <w:jc w:val="both"/>
      </w:pPr>
    </w:p>
    <w:p w:rsidR="00706729" w:rsidRDefault="00706729" w:rsidP="00706729">
      <w:pPr>
        <w:jc w:val="both"/>
      </w:pPr>
      <w:r>
        <w:t>Hiermit bestätige ich die Sicherheitsbelehrung verstanden zu haben. Fragen zur Belehrung wurden beantwortet.</w:t>
      </w:r>
    </w:p>
    <w:p w:rsidR="00706729" w:rsidRDefault="00706729" w:rsidP="00706729">
      <w:pPr>
        <w:jc w:val="both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8"/>
      </w:tblGrid>
      <w:tr w:rsidR="00706729" w:rsidTr="00706729">
        <w:tc>
          <w:tcPr>
            <w:tcW w:w="2830" w:type="dxa"/>
            <w:tcBorders>
              <w:right w:val="single" w:sz="4" w:space="0" w:color="auto"/>
            </w:tcBorders>
          </w:tcPr>
          <w:p w:rsidR="00706729" w:rsidRDefault="00706729" w:rsidP="00706729">
            <w:pPr>
              <w:jc w:val="both"/>
            </w:pPr>
            <w:r>
              <w:t>Name:</w:t>
            </w:r>
          </w:p>
          <w:p w:rsidR="00706729" w:rsidRDefault="00706729" w:rsidP="00706729">
            <w:pPr>
              <w:jc w:val="both"/>
            </w:pPr>
          </w:p>
          <w:p w:rsidR="00706729" w:rsidRDefault="00706729" w:rsidP="00706729">
            <w:pPr>
              <w:jc w:val="both"/>
            </w:pPr>
            <w:r>
              <w:t>Vorname:</w:t>
            </w:r>
          </w:p>
          <w:p w:rsidR="00706729" w:rsidRDefault="00706729" w:rsidP="00706729">
            <w:pPr>
              <w:jc w:val="both"/>
            </w:pPr>
          </w:p>
          <w:p w:rsidR="00706729" w:rsidRDefault="00706729" w:rsidP="00706729">
            <w:pPr>
              <w:jc w:val="both"/>
            </w:pPr>
            <w:r>
              <w:t>Unternehmen:</w:t>
            </w:r>
          </w:p>
          <w:p w:rsidR="00706729" w:rsidRDefault="00706729" w:rsidP="00706729">
            <w:pPr>
              <w:jc w:val="both"/>
            </w:pPr>
          </w:p>
          <w:p w:rsidR="00706729" w:rsidRDefault="00706729" w:rsidP="00706729">
            <w:pPr>
              <w:jc w:val="both"/>
            </w:pPr>
            <w:r>
              <w:t>Datum:</w:t>
            </w:r>
          </w:p>
          <w:p w:rsidR="00706729" w:rsidRDefault="00706729" w:rsidP="00706729">
            <w:pPr>
              <w:jc w:val="both"/>
            </w:pPr>
          </w:p>
          <w:p w:rsidR="00706729" w:rsidRDefault="00706729" w:rsidP="00706729">
            <w:pPr>
              <w:jc w:val="both"/>
            </w:pPr>
          </w:p>
          <w:p w:rsidR="00706729" w:rsidRDefault="00706729" w:rsidP="00706729">
            <w:pPr>
              <w:jc w:val="both"/>
            </w:pPr>
          </w:p>
          <w:p w:rsidR="00706729" w:rsidRDefault="00706729" w:rsidP="00706729">
            <w:pPr>
              <w:jc w:val="both"/>
            </w:pPr>
            <w:r>
              <w:t>Unterschrift:</w:t>
            </w:r>
          </w:p>
          <w:p w:rsidR="00706729" w:rsidRDefault="00706729" w:rsidP="00706729">
            <w:pPr>
              <w:jc w:val="both"/>
            </w:pPr>
          </w:p>
        </w:tc>
        <w:tc>
          <w:tcPr>
            <w:tcW w:w="6798" w:type="dxa"/>
            <w:tcBorders>
              <w:left w:val="single" w:sz="4" w:space="0" w:color="auto"/>
            </w:tcBorders>
          </w:tcPr>
          <w:p w:rsidR="00706729" w:rsidRDefault="00706729" w:rsidP="00706729">
            <w:pPr>
              <w:jc w:val="both"/>
            </w:pPr>
          </w:p>
        </w:tc>
      </w:tr>
    </w:tbl>
    <w:p w:rsidR="00706729" w:rsidRDefault="00706729" w:rsidP="00706729">
      <w:pPr>
        <w:jc w:val="both"/>
      </w:pPr>
    </w:p>
    <w:p w:rsidR="00706729" w:rsidRDefault="00706729">
      <w:pPr>
        <w:jc w:val="both"/>
      </w:pPr>
    </w:p>
    <w:p w:rsidR="00706729" w:rsidRDefault="00706729">
      <w:pPr>
        <w:jc w:val="both"/>
      </w:pPr>
    </w:p>
    <w:p w:rsidR="00706729" w:rsidRDefault="00706729">
      <w:pPr>
        <w:jc w:val="both"/>
      </w:pPr>
    </w:p>
    <w:p w:rsidR="00706729" w:rsidRDefault="00706729">
      <w:pPr>
        <w:jc w:val="both"/>
      </w:pPr>
    </w:p>
    <w:p w:rsidR="00706729" w:rsidRDefault="00706729">
      <w:pPr>
        <w:jc w:val="both"/>
      </w:pPr>
      <w:bookmarkStart w:id="0" w:name="_GoBack"/>
      <w:bookmarkEnd w:id="0"/>
      <w:r>
        <w:t>Bitte Datenschutzbestimmungen beachten. Ablage erfolgt in der Personalakte des Unternehmens.</w:t>
      </w:r>
    </w:p>
    <w:sectPr w:rsidR="00706729">
      <w:headerReference w:type="default" r:id="rId7"/>
      <w:footerReference w:type="default" r:id="rId8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495" w:rsidRDefault="00B67495">
      <w:r>
        <w:separator/>
      </w:r>
    </w:p>
  </w:endnote>
  <w:endnote w:type="continuationSeparator" w:id="0">
    <w:p w:rsidR="00B67495" w:rsidRDefault="00B6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7B74D1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7B74D1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7B74D1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495" w:rsidRDefault="00B67495">
      <w:r>
        <w:rPr>
          <w:color w:val="000000"/>
        </w:rPr>
        <w:ptab w:relativeTo="margin" w:alignment="center" w:leader="none"/>
      </w:r>
    </w:p>
  </w:footnote>
  <w:footnote w:type="continuationSeparator" w:id="0">
    <w:p w:rsidR="00B67495" w:rsidRDefault="00B67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AAB" w:rsidRDefault="006C3AA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A5A1F7E"/>
    <w:multiLevelType w:val="hybridMultilevel"/>
    <w:tmpl w:val="99BAE6E8"/>
    <w:lvl w:ilvl="0" w:tplc="F2A8E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3EA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225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A4B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8EC0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54C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6C2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D64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EE4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6" w15:restartNumberingAfterBreak="0">
    <w:nsid w:val="1E0300FB"/>
    <w:multiLevelType w:val="hybridMultilevel"/>
    <w:tmpl w:val="8FAACE28"/>
    <w:lvl w:ilvl="0" w:tplc="73502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24D7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3C9C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CC2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EC3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986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38E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4E7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F23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8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9" w15:restartNumberingAfterBreak="0">
    <w:nsid w:val="1FDC7FC3"/>
    <w:multiLevelType w:val="hybridMultilevel"/>
    <w:tmpl w:val="DAB27F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1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2" w15:restartNumberingAfterBreak="0">
    <w:nsid w:val="2C992852"/>
    <w:multiLevelType w:val="hybridMultilevel"/>
    <w:tmpl w:val="3AD2F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5201D"/>
    <w:multiLevelType w:val="hybridMultilevel"/>
    <w:tmpl w:val="6582C4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5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6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7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8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9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0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1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22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23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4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5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6" w15:restartNumberingAfterBreak="0">
    <w:nsid w:val="516B39C6"/>
    <w:multiLevelType w:val="hybridMultilevel"/>
    <w:tmpl w:val="208AC6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8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9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0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1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2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3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4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5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6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7" w15:restartNumberingAfterBreak="0">
    <w:nsid w:val="77E900DD"/>
    <w:multiLevelType w:val="hybridMultilevel"/>
    <w:tmpl w:val="7C5C5F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8"/>
  </w:num>
  <w:num w:numId="2">
    <w:abstractNumId w:val="15"/>
  </w:num>
  <w:num w:numId="3">
    <w:abstractNumId w:val="21"/>
  </w:num>
  <w:num w:numId="4">
    <w:abstractNumId w:val="30"/>
  </w:num>
  <w:num w:numId="5">
    <w:abstractNumId w:val="22"/>
  </w:num>
  <w:num w:numId="6">
    <w:abstractNumId w:val="7"/>
  </w:num>
  <w:num w:numId="7">
    <w:abstractNumId w:val="16"/>
  </w:num>
  <w:num w:numId="8">
    <w:abstractNumId w:val="11"/>
  </w:num>
  <w:num w:numId="9">
    <w:abstractNumId w:val="1"/>
  </w:num>
  <w:num w:numId="10">
    <w:abstractNumId w:val="17"/>
  </w:num>
  <w:num w:numId="11">
    <w:abstractNumId w:val="33"/>
  </w:num>
  <w:num w:numId="12">
    <w:abstractNumId w:val="20"/>
  </w:num>
  <w:num w:numId="13">
    <w:abstractNumId w:val="0"/>
  </w:num>
  <w:num w:numId="14">
    <w:abstractNumId w:val="28"/>
  </w:num>
  <w:num w:numId="15">
    <w:abstractNumId w:val="31"/>
  </w:num>
  <w:num w:numId="16">
    <w:abstractNumId w:val="25"/>
  </w:num>
  <w:num w:numId="17">
    <w:abstractNumId w:val="19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>
    <w:abstractNumId w:val="8"/>
  </w:num>
  <w:num w:numId="20">
    <w:abstractNumId w:val="18"/>
  </w:num>
  <w:num w:numId="21">
    <w:abstractNumId w:val="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29"/>
  </w:num>
  <w:num w:numId="24">
    <w:abstractNumId w:val="4"/>
  </w:num>
  <w:num w:numId="25">
    <w:abstractNumId w:val="38"/>
  </w:num>
  <w:num w:numId="26">
    <w:abstractNumId w:val="35"/>
  </w:num>
  <w:num w:numId="27">
    <w:abstractNumId w:val="24"/>
  </w:num>
  <w:num w:numId="28">
    <w:abstractNumId w:val="24"/>
    <w:lvlOverride w:ilvl="0">
      <w:startOverride w:val="1"/>
    </w:lvlOverride>
  </w:num>
  <w:num w:numId="29">
    <w:abstractNumId w:val="24"/>
    <w:lvlOverride w:ilvl="0">
      <w:startOverride w:val="1"/>
    </w:lvlOverride>
  </w:num>
  <w:num w:numId="30">
    <w:abstractNumId w:val="24"/>
    <w:lvlOverride w:ilvl="0">
      <w:startOverride w:val="1"/>
    </w:lvlOverride>
  </w:num>
  <w:num w:numId="31">
    <w:abstractNumId w:val="14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>
    <w:abstractNumId w:val="10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>
    <w:abstractNumId w:val="23"/>
  </w:num>
  <w:num w:numId="36">
    <w:abstractNumId w:val="32"/>
  </w:num>
  <w:num w:numId="37">
    <w:abstractNumId w:val="24"/>
    <w:lvlOverride w:ilvl="0">
      <w:startOverride w:val="1"/>
    </w:lvlOverride>
  </w:num>
  <w:num w:numId="38">
    <w:abstractNumId w:val="36"/>
  </w:num>
  <w:num w:numId="39">
    <w:abstractNumId w:val="34"/>
  </w:num>
  <w:num w:numId="40">
    <w:abstractNumId w:val="24"/>
    <w:lvlOverride w:ilvl="0">
      <w:startOverride w:val="1"/>
    </w:lvlOverride>
  </w:num>
  <w:num w:numId="41">
    <w:abstractNumId w:val="5"/>
  </w:num>
  <w:num w:numId="42">
    <w:abstractNumId w:val="27"/>
  </w:num>
  <w:num w:numId="43">
    <w:abstractNumId w:val="13"/>
  </w:num>
  <w:num w:numId="44">
    <w:abstractNumId w:val="26"/>
  </w:num>
  <w:num w:numId="45">
    <w:abstractNumId w:val="37"/>
  </w:num>
  <w:num w:numId="46">
    <w:abstractNumId w:val="9"/>
  </w:num>
  <w:num w:numId="47">
    <w:abstractNumId w:val="12"/>
  </w:num>
  <w:num w:numId="48">
    <w:abstractNumId w:val="3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0191A"/>
    <w:rsid w:val="0008195B"/>
    <w:rsid w:val="00130A16"/>
    <w:rsid w:val="00385DC7"/>
    <w:rsid w:val="003F4EA6"/>
    <w:rsid w:val="006C3AAB"/>
    <w:rsid w:val="0070101A"/>
    <w:rsid w:val="00706729"/>
    <w:rsid w:val="007B74D1"/>
    <w:rsid w:val="007D7136"/>
    <w:rsid w:val="00805313"/>
    <w:rsid w:val="0081330F"/>
    <w:rsid w:val="00934C2F"/>
    <w:rsid w:val="00974334"/>
    <w:rsid w:val="009B60C5"/>
    <w:rsid w:val="00B67495"/>
    <w:rsid w:val="00B96989"/>
    <w:rsid w:val="00CA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EA6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EA6"/>
    <w:rPr>
      <w:rFonts w:ascii="Segoe UI" w:hAnsi="Segoe UI" w:cs="Mangal"/>
      <w:sz w:val="18"/>
      <w:szCs w:val="16"/>
    </w:rPr>
  </w:style>
  <w:style w:type="table" w:styleId="Tabellenraster">
    <w:name w:val="Table Grid"/>
    <w:basedOn w:val="NormaleTabelle"/>
    <w:uiPriority w:val="39"/>
    <w:rsid w:val="00706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3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2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0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8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7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8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2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7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2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9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48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4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10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1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2016-11-08T11:37:00Z</cp:lastPrinted>
  <dcterms:created xsi:type="dcterms:W3CDTF">2018-07-13T09:39:00Z</dcterms:created>
  <dcterms:modified xsi:type="dcterms:W3CDTF">2018-07-13T09:45:00Z</dcterms:modified>
</cp:coreProperties>
</file>